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E8D6" w14:textId="77777777" w:rsidR="00EF0703" w:rsidRDefault="00EF0703" w:rsidP="00E01989">
      <w:pPr>
        <w:jc w:val="center"/>
        <w:rPr>
          <w:rStyle w:val="berschrift1Zchn"/>
        </w:rPr>
      </w:pPr>
    </w:p>
    <w:p w14:paraId="6715D41D" w14:textId="77777777" w:rsidR="00EF0703" w:rsidRDefault="00EF0703" w:rsidP="00E01989">
      <w:pPr>
        <w:jc w:val="center"/>
        <w:rPr>
          <w:rStyle w:val="berschrift1Zchn"/>
        </w:rPr>
      </w:pPr>
    </w:p>
    <w:p w14:paraId="3B28279C" w14:textId="77777777" w:rsidR="00EF0703" w:rsidRDefault="00EF0703" w:rsidP="00E01989">
      <w:pPr>
        <w:jc w:val="center"/>
        <w:rPr>
          <w:rStyle w:val="berschrift1Zchn"/>
        </w:rPr>
      </w:pPr>
    </w:p>
    <w:p w14:paraId="0A144ECC" w14:textId="77777777" w:rsidR="00EF0703" w:rsidRDefault="00EF0703" w:rsidP="00E01989">
      <w:pPr>
        <w:jc w:val="center"/>
        <w:rPr>
          <w:rStyle w:val="berschrift1Zchn"/>
        </w:rPr>
      </w:pPr>
    </w:p>
    <w:p w14:paraId="008690D2" w14:textId="77777777" w:rsidR="00EF0703" w:rsidRDefault="00EF0703" w:rsidP="00E01989">
      <w:pPr>
        <w:jc w:val="center"/>
        <w:rPr>
          <w:rStyle w:val="berschrift1Zchn"/>
        </w:rPr>
      </w:pPr>
    </w:p>
    <w:p w14:paraId="0B54DE01" w14:textId="77777777" w:rsidR="007E08A0" w:rsidRDefault="006F4317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proofErr w:type="spellStart"/>
      <w:r w:rsidRPr="006F4317">
        <w:rPr>
          <w:rStyle w:val="berschrift1Zchn"/>
        </w:rPr>
        <w:t>Responsibility</w:t>
      </w:r>
      <w:proofErr w:type="spellEnd"/>
      <w:r w:rsidRPr="006F4317">
        <w:rPr>
          <w:rStyle w:val="berschrift1Zchn"/>
        </w:rPr>
        <w:t xml:space="preserve"> &amp; </w:t>
      </w:r>
      <w:proofErr w:type="spellStart"/>
      <w:r w:rsidRPr="006F4317">
        <w:rPr>
          <w:rStyle w:val="berschrift1Zchn"/>
        </w:rPr>
        <w:t>Decision</w:t>
      </w:r>
      <w:proofErr w:type="spellEnd"/>
      <w:r w:rsidRPr="006F4317">
        <w:rPr>
          <w:rStyle w:val="berschrift1Zchn"/>
        </w:rPr>
        <w:t xml:space="preserve"> Register (RDR)</w:t>
      </w:r>
      <w:r w:rsidRPr="006F4317">
        <w:br/>
      </w:r>
      <w:r w:rsidR="00E01989" w:rsidRPr="00E01989">
        <w:rPr>
          <w:rFonts w:eastAsiaTheme="majorEastAsia" w:cstheme="majorBidi"/>
          <w:b/>
          <w:i/>
          <w:color w:val="000000" w:themeColor="text1"/>
          <w:sz w:val="36"/>
          <w:szCs w:val="40"/>
        </w:rPr>
        <w:t>Normatives Entscheidungs- und Verantwortungsregister</w:t>
      </w:r>
    </w:p>
    <w:p w14:paraId="39BC3605" w14:textId="77777777" w:rsidR="007E08A0" w:rsidRDefault="007E08A0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r>
        <w:rPr>
          <w:rFonts w:eastAsiaTheme="majorEastAsia" w:cstheme="majorBidi"/>
          <w:b/>
          <w:i/>
          <w:color w:val="000000" w:themeColor="text1"/>
          <w:sz w:val="36"/>
          <w:szCs w:val="40"/>
        </w:rPr>
        <w:t>Version 1.0</w:t>
      </w:r>
    </w:p>
    <w:p w14:paraId="2E21BB42" w14:textId="77777777" w:rsidR="007E08A0" w:rsidRDefault="007E08A0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r>
        <w:rPr>
          <w:rFonts w:eastAsiaTheme="majorEastAsia" w:cstheme="majorBidi"/>
          <w:b/>
          <w:i/>
          <w:color w:val="000000" w:themeColor="text1"/>
          <w:sz w:val="36"/>
          <w:szCs w:val="40"/>
        </w:rPr>
        <w:t>14.02.2026</w:t>
      </w:r>
    </w:p>
    <w:p w14:paraId="5038B6DF" w14:textId="0D281B4B" w:rsidR="00526C57" w:rsidRDefault="00526C57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r>
        <w:rPr>
          <w:rFonts w:eastAsiaTheme="majorEastAsia" w:cstheme="majorBidi"/>
          <w:b/>
          <w:i/>
          <w:color w:val="000000" w:themeColor="text1"/>
          <w:sz w:val="36"/>
          <w:szCs w:val="40"/>
        </w:rPr>
        <w:t xml:space="preserve">Normatives </w:t>
      </w:r>
      <w:r w:rsidR="007E08A0">
        <w:rPr>
          <w:rFonts w:eastAsiaTheme="majorEastAsia" w:cstheme="majorBidi"/>
          <w:b/>
          <w:i/>
          <w:color w:val="000000" w:themeColor="text1"/>
          <w:sz w:val="36"/>
          <w:szCs w:val="40"/>
        </w:rPr>
        <w:t>Open Source-Dokument</w:t>
      </w:r>
    </w:p>
    <w:p w14:paraId="7DB13A19" w14:textId="77777777" w:rsidR="00526C57" w:rsidRDefault="00526C57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</w:p>
    <w:p w14:paraId="1EC6D4A6" w14:textId="51174CDE" w:rsidR="00EF0703" w:rsidRDefault="00526C57" w:rsidP="00EF0703">
      <w:pPr>
        <w:jc w:val="center"/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r w:rsidRPr="00526C57">
        <w:rPr>
          <w:rFonts w:eastAsiaTheme="majorEastAsia" w:cstheme="majorBidi"/>
          <w:b/>
          <w:i/>
          <w:color w:val="000000" w:themeColor="text1"/>
          <w:sz w:val="36"/>
          <w:szCs w:val="40"/>
        </w:rPr>
        <w:t>Dieses Dokument ist kein Content-Stück.</w:t>
      </w:r>
      <w:r w:rsidRPr="00526C57">
        <w:rPr>
          <w:rFonts w:eastAsiaTheme="majorEastAsia" w:cstheme="majorBidi"/>
          <w:b/>
          <w:i/>
          <w:color w:val="000000" w:themeColor="text1"/>
          <w:sz w:val="36"/>
          <w:szCs w:val="40"/>
        </w:rPr>
        <w:br/>
        <w:t>Es ist ein Referenzartefakt.</w:t>
      </w:r>
      <w:r w:rsidR="00EF0703">
        <w:rPr>
          <w:rFonts w:eastAsiaTheme="majorEastAsia" w:cstheme="majorBidi"/>
          <w:b/>
          <w:i/>
          <w:color w:val="000000" w:themeColor="text1"/>
          <w:sz w:val="36"/>
          <w:szCs w:val="40"/>
        </w:rPr>
        <w:br/>
      </w:r>
    </w:p>
    <w:p w14:paraId="7A613A30" w14:textId="77777777" w:rsidR="00EF0703" w:rsidRDefault="00EF0703">
      <w:pPr>
        <w:rPr>
          <w:rFonts w:eastAsiaTheme="majorEastAsia" w:cstheme="majorBidi"/>
          <w:b/>
          <w:i/>
          <w:color w:val="000000" w:themeColor="text1"/>
          <w:sz w:val="36"/>
          <w:szCs w:val="40"/>
        </w:rPr>
      </w:pPr>
      <w:r>
        <w:rPr>
          <w:rFonts w:eastAsiaTheme="majorEastAsia" w:cstheme="majorBidi"/>
          <w:b/>
          <w:i/>
          <w:color w:val="000000" w:themeColor="text1"/>
          <w:sz w:val="36"/>
          <w:szCs w:val="40"/>
        </w:rPr>
        <w:br w:type="page"/>
      </w:r>
    </w:p>
    <w:p w14:paraId="325D0137" w14:textId="77777777" w:rsidR="00AF5614" w:rsidRDefault="00470A7A" w:rsidP="00470A7A">
      <w:pPr>
        <w:pStyle w:val="berschrift2"/>
      </w:pPr>
      <w:r w:rsidRPr="00470A7A">
        <w:lastRenderedPageBreak/>
        <w:t>VORWORT / EINLEITUNG</w:t>
      </w:r>
    </w:p>
    <w:p w14:paraId="7837E445" w14:textId="77777777" w:rsidR="00AF5614" w:rsidRPr="00AF5614" w:rsidRDefault="00AF5614" w:rsidP="00AF5614">
      <w:pPr>
        <w:rPr>
          <w:b/>
          <w:bCs/>
        </w:rPr>
      </w:pPr>
      <w:r w:rsidRPr="00AF5614">
        <w:rPr>
          <w:b/>
          <w:bCs/>
        </w:rPr>
        <w:t>Open-Source-Status und Einordnung</w:t>
      </w:r>
    </w:p>
    <w:p w14:paraId="133D1910" w14:textId="77777777" w:rsidR="00AF5614" w:rsidRPr="00AF5614" w:rsidRDefault="00AF5614" w:rsidP="00AF5614">
      <w:r w:rsidRPr="00AF5614">
        <w:t xml:space="preserve">Das </w:t>
      </w:r>
      <w:proofErr w:type="spellStart"/>
      <w:r w:rsidRPr="00AF5614">
        <w:t>Responsibility</w:t>
      </w:r>
      <w:proofErr w:type="spellEnd"/>
      <w:r w:rsidRPr="00AF5614">
        <w:t xml:space="preserve"> &amp; </w:t>
      </w:r>
      <w:proofErr w:type="spellStart"/>
      <w:r w:rsidRPr="00AF5614">
        <w:t>Decision</w:t>
      </w:r>
      <w:proofErr w:type="spellEnd"/>
      <w:r w:rsidRPr="00AF5614">
        <w:t xml:space="preserve"> Register (RDR) ist ein Open-Source-Dokument.</w:t>
      </w:r>
    </w:p>
    <w:p w14:paraId="29F7472B" w14:textId="77777777" w:rsidR="00AF5614" w:rsidRPr="00AF5614" w:rsidRDefault="00AF5614" w:rsidP="00AF5614">
      <w:r w:rsidRPr="00AF5614">
        <w:t>Es steht zur freien Nutzung, Anpassung und Implementierung in Organisationen, Projekten und Systemen zur Verfügung, sofern die Urheberschaft erhalten bleibt und keine inhaltliche Verfälschung erfolgt.</w:t>
      </w:r>
    </w:p>
    <w:p w14:paraId="0E71F39F" w14:textId="77777777" w:rsidR="00AF5614" w:rsidRPr="00AF5614" w:rsidRDefault="00AF5614" w:rsidP="00AF5614">
      <w:r w:rsidRPr="00AF5614">
        <w:t xml:space="preserve">Das RDR ist Bestandteil des Architektur-Rahmens AR-F (Architecture </w:t>
      </w:r>
      <w:proofErr w:type="spellStart"/>
      <w:r w:rsidRPr="00AF5614">
        <w:t>Responsibility</w:t>
      </w:r>
      <w:proofErr w:type="spellEnd"/>
      <w:r w:rsidRPr="00AF5614">
        <w:t xml:space="preserve"> Framework).</w:t>
      </w:r>
    </w:p>
    <w:p w14:paraId="449BDAAD" w14:textId="77777777" w:rsidR="00AF5614" w:rsidRPr="00AF5614" w:rsidRDefault="00AF5614" w:rsidP="00AF5614">
      <w:r w:rsidRPr="00AF5614">
        <w:t>AR-F beschreibt die Bedingungen, unter denen Entscheidungen gültig werden.</w:t>
      </w:r>
      <w:r w:rsidRPr="00AF5614">
        <w:br/>
        <w:t>Das RDR ist ein operatives Instrument zur strukturierten Umsetzung dieses Prinzips.</w:t>
      </w:r>
    </w:p>
    <w:p w14:paraId="2A20F65E" w14:textId="77777777" w:rsidR="00AF5614" w:rsidRPr="00AF5614" w:rsidRDefault="00AF5614" w:rsidP="00AF5614">
      <w:r w:rsidRPr="00AF5614">
        <w:t>Das RDR ist organisationsneutral.</w:t>
      </w:r>
      <w:r w:rsidRPr="00AF5614">
        <w:br/>
        <w:t>Es ist weder an eine Branche noch an eine Methodik gebunden.</w:t>
      </w:r>
    </w:p>
    <w:p w14:paraId="4D982D9E" w14:textId="77777777" w:rsidR="00AF5614" w:rsidRDefault="00AF5614" w:rsidP="00AF5614">
      <w:r w:rsidRPr="00AF5614">
        <w:t>Es definiert ausschließlich formale Gültigkeitsbedingungen für Entscheidungen.</w:t>
      </w:r>
    </w:p>
    <w:p w14:paraId="62115E44" w14:textId="77777777" w:rsidR="00AF5614" w:rsidRDefault="00AF5614" w:rsidP="00AF5614"/>
    <w:p w14:paraId="249C4D2A" w14:textId="77777777" w:rsidR="00A75591" w:rsidRPr="00A75591" w:rsidRDefault="00A75591" w:rsidP="00A75591">
      <w:pPr>
        <w:rPr>
          <w:b/>
          <w:bCs/>
        </w:rPr>
      </w:pPr>
      <w:r w:rsidRPr="00A75591">
        <w:rPr>
          <w:b/>
          <w:bCs/>
        </w:rPr>
        <w:t>RECHTLICHER HINWEIS</w:t>
      </w:r>
    </w:p>
    <w:p w14:paraId="1B4916AE" w14:textId="77777777" w:rsidR="00A75591" w:rsidRPr="00A75591" w:rsidRDefault="00A75591" w:rsidP="00A75591">
      <w:pPr>
        <w:rPr>
          <w:b/>
          <w:bCs/>
        </w:rPr>
      </w:pPr>
      <w:r w:rsidRPr="00A75591">
        <w:rPr>
          <w:b/>
          <w:bCs/>
        </w:rPr>
        <w:t>Urheberrecht</w:t>
      </w:r>
    </w:p>
    <w:p w14:paraId="5DF7E38E" w14:textId="1F7C4D31" w:rsidR="00A75591" w:rsidRPr="00A75591" w:rsidRDefault="00A75591" w:rsidP="00A75591">
      <w:r w:rsidRPr="00A75591">
        <w:t>©</w:t>
      </w:r>
      <w:r>
        <w:t xml:space="preserve"> Dieter Buchmann</w:t>
      </w:r>
      <w:r w:rsidRPr="00A75591">
        <w:t xml:space="preserve">, </w:t>
      </w:r>
      <w:r>
        <w:t>2026</w:t>
      </w:r>
    </w:p>
    <w:p w14:paraId="09E1B055" w14:textId="77777777" w:rsidR="00A75591" w:rsidRPr="00A75591" w:rsidRDefault="00A75591" w:rsidP="00A75591">
      <w:r w:rsidRPr="00A75591">
        <w:t>Alle Rechte am Originaldokument liegen beim Urheber.</w:t>
      </w:r>
    </w:p>
    <w:p w14:paraId="32365604" w14:textId="77777777" w:rsidR="00A75591" w:rsidRPr="00A75591" w:rsidRDefault="00A75591" w:rsidP="00A75591">
      <w:r w:rsidRPr="00A75591">
        <w:t>Dieses Dokument wird als Open-Source-Artefakt veröffentlicht.</w:t>
      </w:r>
    </w:p>
    <w:p w14:paraId="698EA693" w14:textId="77777777" w:rsidR="00A75591" w:rsidRPr="00A75591" w:rsidRDefault="00A75591" w:rsidP="00A75591">
      <w:r w:rsidRPr="00A75591">
        <w:t xml:space="preserve">Die Nutzung, Vervielfältigung und Anpassung </w:t>
      </w:r>
      <w:proofErr w:type="gramStart"/>
      <w:r w:rsidRPr="00A75591">
        <w:t>ist</w:t>
      </w:r>
      <w:proofErr w:type="gramEnd"/>
      <w:r w:rsidRPr="00A75591">
        <w:t xml:space="preserve"> erlaubt unter folgenden Bedingungen:</w:t>
      </w:r>
    </w:p>
    <w:p w14:paraId="20994E6A" w14:textId="77777777" w:rsidR="00A75591" w:rsidRPr="00A75591" w:rsidRDefault="00A75591" w:rsidP="00A75591">
      <w:pPr>
        <w:numPr>
          <w:ilvl w:val="0"/>
          <w:numId w:val="33"/>
        </w:numPr>
      </w:pPr>
      <w:r w:rsidRPr="00A75591">
        <w:t>Die Urheberschaft bleibt genannt.</w:t>
      </w:r>
    </w:p>
    <w:p w14:paraId="3461F966" w14:textId="77777777" w:rsidR="00A75591" w:rsidRPr="00A75591" w:rsidRDefault="00A75591" w:rsidP="00A75591">
      <w:pPr>
        <w:numPr>
          <w:ilvl w:val="0"/>
          <w:numId w:val="33"/>
        </w:numPr>
      </w:pPr>
      <w:r w:rsidRPr="00A75591">
        <w:t>Inhaltliche Veränderungen dürfen nicht als Originalwerk ausgegeben werden.</w:t>
      </w:r>
    </w:p>
    <w:p w14:paraId="2DA97D12" w14:textId="77777777" w:rsidR="00A75591" w:rsidRPr="00A75591" w:rsidRDefault="00A75591" w:rsidP="00A75591">
      <w:pPr>
        <w:numPr>
          <w:ilvl w:val="0"/>
          <w:numId w:val="33"/>
        </w:numPr>
      </w:pPr>
      <w:r w:rsidRPr="00A75591">
        <w:t>Kommerzielle Nutzung ist zulässig, sofern der Ursprung kenntlich gemacht wird.</w:t>
      </w:r>
    </w:p>
    <w:p w14:paraId="5A2FEC29" w14:textId="77777777" w:rsidR="00A75591" w:rsidRPr="00A75591" w:rsidRDefault="00A75591" w:rsidP="00A75591">
      <w:pPr>
        <w:numPr>
          <w:ilvl w:val="0"/>
          <w:numId w:val="33"/>
        </w:numPr>
      </w:pPr>
      <w:r w:rsidRPr="00A75591">
        <w:t>Haftung für Anwendung oder Implementierung wird ausgeschlossen.</w:t>
      </w:r>
    </w:p>
    <w:p w14:paraId="7B83CBD0" w14:textId="77777777" w:rsidR="00A75591" w:rsidRPr="00A75591" w:rsidRDefault="00A75591" w:rsidP="00A75591">
      <w:r w:rsidRPr="00A75591">
        <w:t>Dieses Dokument stellt keine Rechtsberatung dar.</w:t>
      </w:r>
    </w:p>
    <w:p w14:paraId="3CE98643" w14:textId="50E19B29" w:rsidR="00B270A6" w:rsidRDefault="00B270A6">
      <w:pPr>
        <w:rPr>
          <w:rFonts w:ascii="Minion Pro SmBd" w:eastAsiaTheme="majorEastAsia" w:hAnsi="Minion Pro SmBd" w:cstheme="majorBidi"/>
          <w:b/>
          <w:color w:val="000000" w:themeColor="text1"/>
          <w:sz w:val="32"/>
          <w:szCs w:val="32"/>
        </w:rPr>
      </w:pPr>
      <w:r>
        <w:br w:type="page"/>
      </w:r>
    </w:p>
    <w:p w14:paraId="27ABBFF0" w14:textId="27993DED" w:rsidR="00EF0703" w:rsidRPr="00EF0703" w:rsidRDefault="00EF0703" w:rsidP="00EF0703">
      <w:pPr>
        <w:pStyle w:val="berschrift2"/>
      </w:pPr>
      <w:r w:rsidRPr="00EF0703">
        <w:t>1. Zweck</w:t>
      </w:r>
    </w:p>
    <w:p w14:paraId="02EF2F89" w14:textId="77777777" w:rsidR="00EF0703" w:rsidRPr="00EF0703" w:rsidRDefault="00EF0703" w:rsidP="00E80CDB">
      <w:pPr>
        <w:pStyle w:val="berschrift2"/>
      </w:pPr>
      <w:r w:rsidRPr="00EF0703">
        <w:t xml:space="preserve">Das </w:t>
      </w:r>
      <w:proofErr w:type="spellStart"/>
      <w:r w:rsidRPr="00EF0703">
        <w:t>Responsibility</w:t>
      </w:r>
      <w:proofErr w:type="spellEnd"/>
      <w:r w:rsidRPr="00EF0703">
        <w:t xml:space="preserve"> &amp; </w:t>
      </w:r>
      <w:proofErr w:type="spellStart"/>
      <w:r w:rsidRPr="00EF0703">
        <w:t>Decision</w:t>
      </w:r>
      <w:proofErr w:type="spellEnd"/>
      <w:r w:rsidRPr="00EF0703">
        <w:t xml:space="preserve"> Register (RDR) ist ein verbindliches Register für Entscheidungen.</w:t>
      </w:r>
    </w:p>
    <w:p w14:paraId="2CFF49FA" w14:textId="77777777" w:rsidR="00EF0703" w:rsidRPr="00EF0703" w:rsidRDefault="00EF0703" w:rsidP="00EF0703">
      <w:r w:rsidRPr="00EF0703">
        <w:t>Es dient ausschließlich dazu,</w:t>
      </w:r>
    </w:p>
    <w:p w14:paraId="58C5BFEE" w14:textId="77777777" w:rsidR="00EF0703" w:rsidRPr="00EF0703" w:rsidRDefault="00EF0703" w:rsidP="00EF0703">
      <w:r w:rsidRPr="00EF0703">
        <w:t>Entscheidungen dokumentiert gültig zu machen</w:t>
      </w:r>
    </w:p>
    <w:p w14:paraId="35610293" w14:textId="77777777" w:rsidR="00EF0703" w:rsidRPr="00EF0703" w:rsidRDefault="00EF0703" w:rsidP="00EF0703">
      <w:r w:rsidRPr="00EF0703">
        <w:t>Verantwortung eindeutig zuzuweisen</w:t>
      </w:r>
    </w:p>
    <w:p w14:paraId="65AC9791" w14:textId="77777777" w:rsidR="00EF0703" w:rsidRPr="00EF0703" w:rsidRDefault="00EF0703" w:rsidP="00EF0703">
      <w:r w:rsidRPr="00EF0703">
        <w:t>Gültigkeit zeitlich zu begrenzen</w:t>
      </w:r>
    </w:p>
    <w:p w14:paraId="293F9189" w14:textId="77777777" w:rsidR="00EF0703" w:rsidRPr="00EF0703" w:rsidRDefault="00EF0703" w:rsidP="00EF0703">
      <w:r w:rsidRPr="00EF0703">
        <w:t>Nachvollziehbarkeit dauerhaft sicherzustellen</w:t>
      </w:r>
    </w:p>
    <w:p w14:paraId="06BEF1EA" w14:textId="77777777" w:rsidR="00EF0703" w:rsidRDefault="00EF0703" w:rsidP="00EF0703">
      <w:r w:rsidRPr="00EF0703">
        <w:t>Ohne Eintrag im RDR existiert keine gültige Entscheidung.</w:t>
      </w:r>
    </w:p>
    <w:p w14:paraId="1B4B4414" w14:textId="77777777" w:rsidR="00E80CDB" w:rsidRDefault="00E80CDB" w:rsidP="00EF0703"/>
    <w:p w14:paraId="45158957" w14:textId="77777777" w:rsidR="00272FBC" w:rsidRPr="00272FBC" w:rsidRDefault="00272FBC" w:rsidP="00272FBC">
      <w:pPr>
        <w:pStyle w:val="berschrift2"/>
      </w:pPr>
      <w:r w:rsidRPr="00272FBC">
        <w:t>2. Geltungsgrundsatz</w:t>
      </w:r>
    </w:p>
    <w:p w14:paraId="66429B08" w14:textId="77777777" w:rsidR="00272FBC" w:rsidRPr="00272FBC" w:rsidRDefault="00272FBC" w:rsidP="00272FBC">
      <w:r w:rsidRPr="00272FBC">
        <w:t>Eine Entscheidung gilt nur, wenn sie:</w:t>
      </w:r>
    </w:p>
    <w:p w14:paraId="2442663D" w14:textId="77777777" w:rsidR="00272FBC" w:rsidRPr="00272FBC" w:rsidRDefault="00272FBC" w:rsidP="00272FBC">
      <w:pPr>
        <w:numPr>
          <w:ilvl w:val="0"/>
          <w:numId w:val="23"/>
        </w:numPr>
      </w:pPr>
      <w:r w:rsidRPr="00272FBC">
        <w:t>dokumentiert ist</w:t>
      </w:r>
    </w:p>
    <w:p w14:paraId="2258EDF4" w14:textId="77777777" w:rsidR="00272FBC" w:rsidRPr="00272FBC" w:rsidRDefault="00272FBC" w:rsidP="00272FBC">
      <w:pPr>
        <w:numPr>
          <w:ilvl w:val="0"/>
          <w:numId w:val="23"/>
        </w:numPr>
      </w:pPr>
      <w:r w:rsidRPr="00272FBC">
        <w:t>eine benannte Primärverantwortung trägt</w:t>
      </w:r>
    </w:p>
    <w:p w14:paraId="48AD8188" w14:textId="77777777" w:rsidR="00272FBC" w:rsidRPr="00272FBC" w:rsidRDefault="00272FBC" w:rsidP="00272FBC">
      <w:pPr>
        <w:numPr>
          <w:ilvl w:val="0"/>
          <w:numId w:val="23"/>
        </w:numPr>
      </w:pPr>
      <w:r w:rsidRPr="00272FBC">
        <w:t>einen definierten Gültigkeitsbereich besitzt</w:t>
      </w:r>
    </w:p>
    <w:p w14:paraId="434F1AB8" w14:textId="77777777" w:rsidR="00272FBC" w:rsidRPr="00272FBC" w:rsidRDefault="00272FBC" w:rsidP="00272FBC">
      <w:pPr>
        <w:numPr>
          <w:ilvl w:val="0"/>
          <w:numId w:val="23"/>
        </w:numPr>
      </w:pPr>
      <w:r w:rsidRPr="00272FBC">
        <w:t>ein festgelegtes Review-Datum enthält</w:t>
      </w:r>
    </w:p>
    <w:p w14:paraId="4CC0D64A" w14:textId="77777777" w:rsidR="00272FBC" w:rsidRPr="00272FBC" w:rsidRDefault="00272FBC" w:rsidP="00272FBC">
      <w:pPr>
        <w:numPr>
          <w:ilvl w:val="0"/>
          <w:numId w:val="23"/>
        </w:numPr>
      </w:pPr>
      <w:r w:rsidRPr="00272FBC">
        <w:t>einen klaren Entscheidungszeitpunkt ausweist</w:t>
      </w:r>
    </w:p>
    <w:p w14:paraId="1CE9BFBC" w14:textId="77777777" w:rsidR="00272FBC" w:rsidRDefault="00272FBC" w:rsidP="00272FBC">
      <w:r w:rsidRPr="00272FBC">
        <w:t>Fehlt eines dieser Elemente, ist die Entscheidung ungültig.</w:t>
      </w:r>
    </w:p>
    <w:p w14:paraId="39D1B51F" w14:textId="141F921A" w:rsidR="00C11D18" w:rsidRDefault="00C11D18" w:rsidP="00C11D18">
      <w:pPr>
        <w:pStyle w:val="berschrift3"/>
      </w:pPr>
      <w:r w:rsidRPr="00C11D18">
        <w:t>2.1 Verpflichtungsbereich</w:t>
      </w:r>
    </w:p>
    <w:p w14:paraId="7FFC2247" w14:textId="4A4F975E" w:rsidR="00C11D18" w:rsidRPr="00C11D18" w:rsidRDefault="00C11D18" w:rsidP="00C11D18">
      <w:r w:rsidRPr="00C11D18">
        <w:t>Entscheidungen mit struktureller, organisatorischer oder strategischer Wirkung sind verpflichtend im RDR zu führen.</w:t>
      </w:r>
      <w:r w:rsidRPr="00C11D18">
        <w:br/>
        <w:t>Nicht dokumentierte Entscheidungen gelten als nicht verbindlich.</w:t>
      </w:r>
    </w:p>
    <w:p w14:paraId="1C6B282E" w14:textId="77777777" w:rsidR="00272FBC" w:rsidRDefault="00272FBC" w:rsidP="00272FBC"/>
    <w:p w14:paraId="30775651" w14:textId="77777777" w:rsidR="00272FBC" w:rsidRPr="00272FBC" w:rsidRDefault="00272FBC" w:rsidP="00272FBC">
      <w:pPr>
        <w:pStyle w:val="berschrift2"/>
      </w:pPr>
      <w:r w:rsidRPr="00272FBC">
        <w:t>3. Begriffsdefinitionen</w:t>
      </w:r>
    </w:p>
    <w:p w14:paraId="6D373472" w14:textId="77777777" w:rsidR="00272FBC" w:rsidRPr="00272FBC" w:rsidRDefault="00272FBC" w:rsidP="00272FBC">
      <w:pPr>
        <w:rPr>
          <w:b/>
          <w:bCs/>
        </w:rPr>
      </w:pPr>
      <w:r w:rsidRPr="00272FBC">
        <w:rPr>
          <w:b/>
          <w:bCs/>
        </w:rPr>
        <w:t>Entscheidung</w:t>
      </w:r>
    </w:p>
    <w:p w14:paraId="79E3DD24" w14:textId="77777777" w:rsidR="00272FBC" w:rsidRPr="00272FBC" w:rsidRDefault="00272FBC" w:rsidP="00272FBC">
      <w:r w:rsidRPr="00272FBC">
        <w:t>Eine verbindliche Festlegung, die Handlungen, Zustände oder Regeln beeinflusst.</w:t>
      </w:r>
    </w:p>
    <w:p w14:paraId="35A7A54A" w14:textId="77777777" w:rsidR="00272FBC" w:rsidRPr="00272FBC" w:rsidRDefault="00272FBC" w:rsidP="00272FBC">
      <w:pPr>
        <w:rPr>
          <w:b/>
          <w:bCs/>
        </w:rPr>
      </w:pPr>
      <w:r w:rsidRPr="00272FBC">
        <w:rPr>
          <w:b/>
          <w:bCs/>
        </w:rPr>
        <w:t>Gültigkeit</w:t>
      </w:r>
    </w:p>
    <w:p w14:paraId="7B7CE16B" w14:textId="77777777" w:rsidR="00272FBC" w:rsidRPr="00272FBC" w:rsidRDefault="00272FBC" w:rsidP="00272FBC">
      <w:r w:rsidRPr="00272FBC">
        <w:t>Der Zustand, in dem eine Entscheidung verbindlich angewendet wird.</w:t>
      </w:r>
    </w:p>
    <w:p w14:paraId="00E0C866" w14:textId="77777777" w:rsidR="00272FBC" w:rsidRPr="00272FBC" w:rsidRDefault="00272FBC" w:rsidP="00272FBC">
      <w:pPr>
        <w:rPr>
          <w:b/>
          <w:bCs/>
        </w:rPr>
      </w:pPr>
      <w:r w:rsidRPr="00272FBC">
        <w:rPr>
          <w:b/>
          <w:bCs/>
        </w:rPr>
        <w:t>Verantwortung</w:t>
      </w:r>
    </w:p>
    <w:p w14:paraId="4A74B4B7" w14:textId="77777777" w:rsidR="00272FBC" w:rsidRDefault="00272FBC" w:rsidP="00272FBC">
      <w:r w:rsidRPr="00272FBC">
        <w:t>Die persönliche und benannte Trägerschaft einer Entscheidung.</w:t>
      </w:r>
    </w:p>
    <w:p w14:paraId="048FF08E" w14:textId="77777777" w:rsidR="00272FBC" w:rsidRDefault="00272FBC" w:rsidP="00272FBC"/>
    <w:p w14:paraId="2C929580" w14:textId="77777777" w:rsidR="00C11D18" w:rsidRDefault="00C11D18">
      <w:pPr>
        <w:rPr>
          <w:rFonts w:ascii="Minion Pro SmBd" w:eastAsiaTheme="majorEastAsia" w:hAnsi="Minion Pro SmBd" w:cstheme="majorBidi"/>
          <w:b/>
          <w:color w:val="000000" w:themeColor="text1"/>
          <w:sz w:val="32"/>
          <w:szCs w:val="32"/>
        </w:rPr>
      </w:pPr>
      <w:r>
        <w:br w:type="page"/>
      </w:r>
    </w:p>
    <w:p w14:paraId="75F6BEE8" w14:textId="15C7C9BA" w:rsidR="003F0DDA" w:rsidRPr="003F0DDA" w:rsidRDefault="003F0DDA" w:rsidP="003F0DDA">
      <w:pPr>
        <w:pStyle w:val="berschrift2"/>
      </w:pPr>
      <w:r w:rsidRPr="003F0DDA">
        <w:lastRenderedPageBreak/>
        <w:t>4. Rollen und Verantwortungsmodell</w:t>
      </w:r>
    </w:p>
    <w:p w14:paraId="1606D0C8" w14:textId="77777777" w:rsidR="003F0DDA" w:rsidRPr="003F0DDA" w:rsidRDefault="003F0DDA" w:rsidP="003F0DDA">
      <w:pPr>
        <w:pStyle w:val="berschrift3"/>
      </w:pPr>
      <w:r w:rsidRPr="003F0DDA">
        <w:t>4.1 Primärverantwortung</w:t>
      </w:r>
    </w:p>
    <w:p w14:paraId="1E843DEF" w14:textId="77777777" w:rsidR="003F0DDA" w:rsidRPr="003F0DDA" w:rsidRDefault="003F0DDA" w:rsidP="003F0DDA">
      <w:pPr>
        <w:numPr>
          <w:ilvl w:val="0"/>
          <w:numId w:val="24"/>
        </w:numPr>
      </w:pPr>
      <w:r w:rsidRPr="003F0DDA">
        <w:t>Muss eine natürliche Person sein.</w:t>
      </w:r>
    </w:p>
    <w:p w14:paraId="5248B2EB" w14:textId="77777777" w:rsidR="003F0DDA" w:rsidRPr="003F0DDA" w:rsidRDefault="003F0DDA" w:rsidP="003F0DDA">
      <w:pPr>
        <w:numPr>
          <w:ilvl w:val="0"/>
          <w:numId w:val="24"/>
        </w:numPr>
      </w:pPr>
      <w:r w:rsidRPr="003F0DDA">
        <w:t>Trägt die Entscheidung persönlich.</w:t>
      </w:r>
    </w:p>
    <w:p w14:paraId="4A04CAF2" w14:textId="77777777" w:rsidR="003F0DDA" w:rsidRPr="003F0DDA" w:rsidRDefault="003F0DDA" w:rsidP="003F0DDA">
      <w:pPr>
        <w:numPr>
          <w:ilvl w:val="0"/>
          <w:numId w:val="24"/>
        </w:numPr>
      </w:pPr>
      <w:r w:rsidRPr="003F0DDA">
        <w:t>Ist für Review und Fortgeltung verantwortlich.</w:t>
      </w:r>
    </w:p>
    <w:p w14:paraId="34EA7D22" w14:textId="77777777" w:rsidR="003F0DDA" w:rsidRPr="003F0DDA" w:rsidRDefault="003F0DDA" w:rsidP="003F0DDA">
      <w:pPr>
        <w:numPr>
          <w:ilvl w:val="0"/>
          <w:numId w:val="24"/>
        </w:numPr>
      </w:pPr>
      <w:r w:rsidRPr="003F0DDA">
        <w:t>Ist öffentlich benannt.</w:t>
      </w:r>
    </w:p>
    <w:p w14:paraId="22CF4550" w14:textId="6C02F14B" w:rsidR="003F0DDA" w:rsidRDefault="003F0DDA" w:rsidP="003F0DDA">
      <w:r w:rsidRPr="003F0DDA">
        <w:t>Es darf nur eine Primärverantwortung geben.</w:t>
      </w:r>
    </w:p>
    <w:p w14:paraId="67F34D05" w14:textId="77777777" w:rsidR="00FD39DD" w:rsidRPr="00FD39DD" w:rsidRDefault="00FD39DD" w:rsidP="00FD39DD">
      <w:pPr>
        <w:pStyle w:val="berschrift3"/>
      </w:pPr>
      <w:r w:rsidRPr="00FD39DD">
        <w:t>4.2 Mitverantwortung</w:t>
      </w:r>
    </w:p>
    <w:p w14:paraId="7BDEB33F" w14:textId="77777777" w:rsidR="00FD39DD" w:rsidRPr="00FD39DD" w:rsidRDefault="00FD39DD" w:rsidP="00FD39DD">
      <w:pPr>
        <w:numPr>
          <w:ilvl w:val="0"/>
          <w:numId w:val="25"/>
        </w:numPr>
      </w:pPr>
      <w:r w:rsidRPr="00FD39DD">
        <w:t>Fachliche oder organisatorische Mitträger.</w:t>
      </w:r>
    </w:p>
    <w:p w14:paraId="298F7073" w14:textId="77777777" w:rsidR="00FD39DD" w:rsidRPr="00FD39DD" w:rsidRDefault="00FD39DD" w:rsidP="00FD39DD">
      <w:pPr>
        <w:numPr>
          <w:ilvl w:val="0"/>
          <w:numId w:val="25"/>
        </w:numPr>
      </w:pPr>
      <w:r w:rsidRPr="00FD39DD">
        <w:t>Unterstützen in Bewertung und Review.</w:t>
      </w:r>
    </w:p>
    <w:p w14:paraId="7ED9A94A" w14:textId="77777777" w:rsidR="00FD39DD" w:rsidRPr="00FD39DD" w:rsidRDefault="00FD39DD" w:rsidP="00FD39DD">
      <w:pPr>
        <w:numPr>
          <w:ilvl w:val="0"/>
          <w:numId w:val="25"/>
        </w:numPr>
      </w:pPr>
      <w:r w:rsidRPr="00FD39DD">
        <w:t>Tragen keine Letztverantwortung.</w:t>
      </w:r>
    </w:p>
    <w:p w14:paraId="7F4080F4" w14:textId="77777777" w:rsidR="00FD39DD" w:rsidRDefault="00FD39DD" w:rsidP="00FD39DD">
      <w:r w:rsidRPr="00FD39DD">
        <w:t>Optional.</w:t>
      </w:r>
    </w:p>
    <w:p w14:paraId="66E33E38" w14:textId="77777777" w:rsidR="00FD39DD" w:rsidRPr="00FD39DD" w:rsidRDefault="00FD39DD" w:rsidP="00FD39DD">
      <w:pPr>
        <w:pStyle w:val="berschrift3"/>
      </w:pPr>
      <w:r w:rsidRPr="00FD39DD">
        <w:t>4.3 Operative Verantwortung</w:t>
      </w:r>
    </w:p>
    <w:p w14:paraId="36D6DBA3" w14:textId="77777777" w:rsidR="00FD39DD" w:rsidRPr="00FD39DD" w:rsidRDefault="00FD39DD" w:rsidP="00FD39DD">
      <w:pPr>
        <w:numPr>
          <w:ilvl w:val="0"/>
          <w:numId w:val="26"/>
        </w:numPr>
      </w:pPr>
      <w:r w:rsidRPr="00FD39DD">
        <w:t>Verantwortlich für Umsetzung.</w:t>
      </w:r>
    </w:p>
    <w:p w14:paraId="6BB4C844" w14:textId="77777777" w:rsidR="00FD39DD" w:rsidRPr="00FD39DD" w:rsidRDefault="00FD39DD" w:rsidP="00FD39DD">
      <w:pPr>
        <w:numPr>
          <w:ilvl w:val="0"/>
          <w:numId w:val="26"/>
        </w:numPr>
      </w:pPr>
      <w:r w:rsidRPr="00FD39DD">
        <w:t>Keine Entscheidungsautorität.</w:t>
      </w:r>
    </w:p>
    <w:p w14:paraId="1173C08F" w14:textId="77777777" w:rsidR="00FD39DD" w:rsidRDefault="00FD39DD" w:rsidP="00FD39DD">
      <w:pPr>
        <w:numPr>
          <w:ilvl w:val="0"/>
          <w:numId w:val="26"/>
        </w:numPr>
      </w:pPr>
      <w:r w:rsidRPr="00FD39DD">
        <w:t>Keine Gültigkeitskompetenz.</w:t>
      </w:r>
    </w:p>
    <w:p w14:paraId="3FA1435E" w14:textId="77777777" w:rsidR="00BF1EBA" w:rsidRDefault="00BF1EBA" w:rsidP="00BF1EBA"/>
    <w:p w14:paraId="0B1CCF64" w14:textId="77777777" w:rsidR="00BF1EBA" w:rsidRDefault="00BF1EBA" w:rsidP="00BF1EBA"/>
    <w:p w14:paraId="4B2F10F2" w14:textId="77777777" w:rsidR="00BF1EBA" w:rsidRPr="00BF1EBA" w:rsidRDefault="00BF1EBA" w:rsidP="00BF1EBA">
      <w:pPr>
        <w:pStyle w:val="berschrift2"/>
      </w:pPr>
      <w:r w:rsidRPr="00BF1EBA">
        <w:t>5. Struktur eines Register-Eintrags</w:t>
      </w:r>
    </w:p>
    <w:p w14:paraId="67A9EB5A" w14:textId="77777777" w:rsidR="00BF1EBA" w:rsidRPr="00BF1EBA" w:rsidRDefault="00BF1EBA" w:rsidP="00BF1EBA">
      <w:r w:rsidRPr="00BF1EBA">
        <w:t>Jeder Eintrag enthält zwingend:</w:t>
      </w:r>
    </w:p>
    <w:p w14:paraId="7CB6DAEC" w14:textId="77777777" w:rsidR="00BF1EBA" w:rsidRPr="00BF1EBA" w:rsidRDefault="00BF1EBA" w:rsidP="00BF1EBA">
      <w:pPr>
        <w:numPr>
          <w:ilvl w:val="0"/>
          <w:numId w:val="27"/>
        </w:numPr>
      </w:pPr>
      <w:proofErr w:type="spellStart"/>
      <w:r w:rsidRPr="00BF1EBA">
        <w:t>Decision</w:t>
      </w:r>
      <w:proofErr w:type="spellEnd"/>
      <w:r w:rsidRPr="00BF1EBA">
        <w:t xml:space="preserve"> ID</w:t>
      </w:r>
    </w:p>
    <w:p w14:paraId="0DF979E9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Titel</w:t>
      </w:r>
    </w:p>
    <w:p w14:paraId="36C6A1F5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Beschreibung (klar, sachlich, nicht argumentativ)</w:t>
      </w:r>
    </w:p>
    <w:p w14:paraId="7D400453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Kontext / Auslöser</w:t>
      </w:r>
    </w:p>
    <w:p w14:paraId="1BF2D991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Entscheidungsdatum</w:t>
      </w:r>
    </w:p>
    <w:p w14:paraId="4E915B6D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Primärverantwortliche Person</w:t>
      </w:r>
    </w:p>
    <w:p w14:paraId="396D56F0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Mitverantwortliche (optional)</w:t>
      </w:r>
    </w:p>
    <w:p w14:paraId="32AD1612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Operative Verantwortliche</w:t>
      </w:r>
    </w:p>
    <w:p w14:paraId="3534850F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Gültigkeitsbereich</w:t>
      </w:r>
    </w:p>
    <w:p w14:paraId="3AE16618" w14:textId="77777777" w:rsidR="00BF1EBA" w:rsidRPr="00BF1EBA" w:rsidRDefault="00BF1EBA" w:rsidP="00BF1EBA">
      <w:pPr>
        <w:numPr>
          <w:ilvl w:val="0"/>
          <w:numId w:val="27"/>
        </w:numPr>
      </w:pPr>
      <w:r w:rsidRPr="00BF1EBA">
        <w:t>Review-Datum (verpflichtend)</w:t>
      </w:r>
    </w:p>
    <w:p w14:paraId="741671CB" w14:textId="77777777" w:rsidR="00BF1EBA" w:rsidRDefault="00BF1EBA" w:rsidP="00BF1EBA">
      <w:pPr>
        <w:numPr>
          <w:ilvl w:val="0"/>
          <w:numId w:val="27"/>
        </w:numPr>
      </w:pPr>
      <w:r w:rsidRPr="00BF1EBA">
        <w:t>Status</w:t>
      </w:r>
    </w:p>
    <w:p w14:paraId="75412594" w14:textId="77777777" w:rsidR="006064A5" w:rsidRDefault="006064A5">
      <w:pPr>
        <w:rPr>
          <w:rFonts w:eastAsiaTheme="majorEastAsia" w:cstheme="majorBidi"/>
          <w:b/>
          <w:color w:val="000000" w:themeColor="text1"/>
          <w:sz w:val="24"/>
          <w:szCs w:val="28"/>
        </w:rPr>
      </w:pPr>
      <w:r>
        <w:br w:type="page"/>
      </w:r>
    </w:p>
    <w:p w14:paraId="3CBA0327" w14:textId="1189F9CF" w:rsidR="00CB4BC2" w:rsidRPr="00CB4BC2" w:rsidRDefault="00CB4BC2" w:rsidP="00CB4BC2">
      <w:pPr>
        <w:pStyle w:val="berschrift3"/>
      </w:pPr>
      <w:r w:rsidRPr="00CB4BC2">
        <w:lastRenderedPageBreak/>
        <w:t xml:space="preserve">5.1 </w:t>
      </w:r>
      <w:proofErr w:type="spellStart"/>
      <w:r w:rsidRPr="00CB4BC2">
        <w:t>Decision</w:t>
      </w:r>
      <w:proofErr w:type="spellEnd"/>
      <w:r w:rsidRPr="00CB4BC2">
        <w:t>-ID-System</w:t>
      </w:r>
    </w:p>
    <w:p w14:paraId="4717CEB4" w14:textId="77777777" w:rsidR="00CB4BC2" w:rsidRPr="00CB4BC2" w:rsidRDefault="00CB4BC2" w:rsidP="00CB4BC2">
      <w:r w:rsidRPr="00CB4BC2">
        <w:t xml:space="preserve">Jede Entscheidung erhält eine eindeutige </w:t>
      </w:r>
      <w:proofErr w:type="spellStart"/>
      <w:r w:rsidRPr="00CB4BC2">
        <w:t>Decision</w:t>
      </w:r>
      <w:proofErr w:type="spellEnd"/>
      <w:r w:rsidRPr="00CB4BC2">
        <w:t xml:space="preserve"> ID.</w:t>
      </w:r>
    </w:p>
    <w:p w14:paraId="77619991" w14:textId="77777777" w:rsidR="00CB4BC2" w:rsidRPr="00CB4BC2" w:rsidRDefault="00CB4BC2" w:rsidP="00CB4BC2">
      <w:r w:rsidRPr="00CB4BC2">
        <w:t xml:space="preserve">Die </w:t>
      </w:r>
      <w:proofErr w:type="spellStart"/>
      <w:r w:rsidRPr="00CB4BC2">
        <w:t>Decision</w:t>
      </w:r>
      <w:proofErr w:type="spellEnd"/>
      <w:r w:rsidRPr="00CB4BC2">
        <w:t xml:space="preserve"> ID:</w:t>
      </w:r>
    </w:p>
    <w:p w14:paraId="764D4922" w14:textId="77777777" w:rsidR="00CB4BC2" w:rsidRPr="00CB4BC2" w:rsidRDefault="00CB4BC2" w:rsidP="00CB4BC2">
      <w:pPr>
        <w:numPr>
          <w:ilvl w:val="0"/>
          <w:numId w:val="35"/>
        </w:numPr>
      </w:pPr>
      <w:r w:rsidRPr="00CB4BC2">
        <w:t>ist fortlaufend numerisch zu vergeben</w:t>
      </w:r>
    </w:p>
    <w:p w14:paraId="0DFB8821" w14:textId="77777777" w:rsidR="00CB4BC2" w:rsidRPr="00CB4BC2" w:rsidRDefault="00CB4BC2" w:rsidP="00CB4BC2">
      <w:pPr>
        <w:numPr>
          <w:ilvl w:val="0"/>
          <w:numId w:val="35"/>
        </w:numPr>
      </w:pPr>
      <w:r w:rsidRPr="00CB4BC2">
        <w:t>beginnt standardmäßig mit „RDR-“</w:t>
      </w:r>
    </w:p>
    <w:p w14:paraId="05A20753" w14:textId="77777777" w:rsidR="00CB4BC2" w:rsidRPr="00CB4BC2" w:rsidRDefault="00CB4BC2" w:rsidP="00CB4BC2">
      <w:pPr>
        <w:numPr>
          <w:ilvl w:val="0"/>
          <w:numId w:val="35"/>
        </w:numPr>
      </w:pPr>
      <w:r w:rsidRPr="00CB4BC2">
        <w:t>darf nicht wiederverwendet werden</w:t>
      </w:r>
    </w:p>
    <w:p w14:paraId="33FFAA82" w14:textId="77777777" w:rsidR="00CB4BC2" w:rsidRPr="00CB4BC2" w:rsidRDefault="00CB4BC2" w:rsidP="00CB4BC2">
      <w:pPr>
        <w:numPr>
          <w:ilvl w:val="0"/>
          <w:numId w:val="35"/>
        </w:numPr>
      </w:pPr>
      <w:r w:rsidRPr="00CB4BC2">
        <w:t>bleibt auch nach Ersetzung oder Rückzug bestehen</w:t>
      </w:r>
    </w:p>
    <w:p w14:paraId="723D0F45" w14:textId="77777777" w:rsidR="00CB4BC2" w:rsidRPr="00CB4BC2" w:rsidRDefault="00CB4BC2" w:rsidP="00CB4BC2">
      <w:pPr>
        <w:numPr>
          <w:ilvl w:val="0"/>
          <w:numId w:val="35"/>
        </w:numPr>
      </w:pPr>
      <w:r w:rsidRPr="00CB4BC2">
        <w:t xml:space="preserve">ist dauerhaft </w:t>
      </w:r>
      <w:proofErr w:type="spellStart"/>
      <w:r w:rsidRPr="00CB4BC2">
        <w:t>referenzierbar</w:t>
      </w:r>
      <w:proofErr w:type="spellEnd"/>
    </w:p>
    <w:p w14:paraId="2B7FC64D" w14:textId="77777777" w:rsidR="00CB4BC2" w:rsidRPr="00CB4BC2" w:rsidRDefault="00CB4BC2" w:rsidP="00CB4BC2">
      <w:r w:rsidRPr="00CB4BC2">
        <w:t>Standardformat:</w:t>
      </w:r>
    </w:p>
    <w:p w14:paraId="5FE731BE" w14:textId="77777777" w:rsidR="00CB4BC2" w:rsidRPr="00CB4BC2" w:rsidRDefault="00CB4BC2" w:rsidP="00CB4BC2">
      <w:r w:rsidRPr="00CB4BC2">
        <w:t>RDR-001</w:t>
      </w:r>
      <w:r w:rsidRPr="00CB4BC2">
        <w:br/>
        <w:t>RDR-002</w:t>
      </w:r>
      <w:r w:rsidRPr="00CB4BC2">
        <w:br/>
        <w:t>RDR-003</w:t>
      </w:r>
    </w:p>
    <w:p w14:paraId="436C2196" w14:textId="77777777" w:rsidR="00CB4BC2" w:rsidRPr="00CB4BC2" w:rsidRDefault="00CB4BC2" w:rsidP="00CB4BC2">
      <w:r w:rsidRPr="00CB4BC2">
        <w:t>Anpassungen an organisationsspezifische ID-Schemata sind zulässig, sofern:</w:t>
      </w:r>
    </w:p>
    <w:p w14:paraId="26514FFC" w14:textId="77777777" w:rsidR="00CB4BC2" w:rsidRPr="00CB4BC2" w:rsidRDefault="00CB4BC2" w:rsidP="00CB4BC2">
      <w:pPr>
        <w:numPr>
          <w:ilvl w:val="0"/>
          <w:numId w:val="36"/>
        </w:numPr>
      </w:pPr>
      <w:r w:rsidRPr="00CB4BC2">
        <w:t>Eindeutigkeit gewährleistet bleibt</w:t>
      </w:r>
    </w:p>
    <w:p w14:paraId="18763DE2" w14:textId="77777777" w:rsidR="00CB4BC2" w:rsidRPr="00CB4BC2" w:rsidRDefault="00CB4BC2" w:rsidP="00CB4BC2">
      <w:pPr>
        <w:numPr>
          <w:ilvl w:val="0"/>
          <w:numId w:val="36"/>
        </w:numPr>
      </w:pPr>
      <w:r w:rsidRPr="00CB4BC2">
        <w:t>Historisierung erhalten bleibt</w:t>
      </w:r>
    </w:p>
    <w:p w14:paraId="0B30B795" w14:textId="77777777" w:rsidR="00CB4BC2" w:rsidRPr="00CB4BC2" w:rsidRDefault="00CB4BC2" w:rsidP="00CB4BC2">
      <w:pPr>
        <w:numPr>
          <w:ilvl w:val="0"/>
          <w:numId w:val="36"/>
        </w:numPr>
      </w:pPr>
      <w:r w:rsidRPr="00CB4BC2">
        <w:t>IDs nicht überschrieben oder recycelt werden</w:t>
      </w:r>
    </w:p>
    <w:p w14:paraId="66FF969C" w14:textId="77777777" w:rsidR="00CB4BC2" w:rsidRPr="00CB4BC2" w:rsidRDefault="00CB4BC2" w:rsidP="00CB4BC2">
      <w:r w:rsidRPr="00CB4BC2">
        <w:t xml:space="preserve">Eine </w:t>
      </w:r>
      <w:proofErr w:type="spellStart"/>
      <w:r w:rsidRPr="00CB4BC2">
        <w:t>Decision</w:t>
      </w:r>
      <w:proofErr w:type="spellEnd"/>
      <w:r w:rsidRPr="00CB4BC2">
        <w:t xml:space="preserve"> ID darf niemals gelöscht oder neu vergeben werden.</w:t>
      </w:r>
    </w:p>
    <w:p w14:paraId="06ADD859" w14:textId="77777777" w:rsidR="00B52B9B" w:rsidRPr="00B52B9B" w:rsidRDefault="00B52B9B" w:rsidP="00B52B9B">
      <w:pPr>
        <w:pStyle w:val="berschrift2"/>
      </w:pPr>
      <w:r w:rsidRPr="00B52B9B">
        <w:t>6. Statusmodell</w:t>
      </w:r>
    </w:p>
    <w:p w14:paraId="56518999" w14:textId="77777777" w:rsidR="00B52B9B" w:rsidRPr="00B52B9B" w:rsidRDefault="00B52B9B" w:rsidP="00B52B9B">
      <w:r w:rsidRPr="00B52B9B">
        <w:t>Es gelten ausschließlich folgende Status:</w:t>
      </w:r>
    </w:p>
    <w:p w14:paraId="1118A66D" w14:textId="77777777" w:rsidR="00B52B9B" w:rsidRPr="00B52B9B" w:rsidRDefault="00B52B9B" w:rsidP="00B52B9B">
      <w:pPr>
        <w:numPr>
          <w:ilvl w:val="0"/>
          <w:numId w:val="28"/>
        </w:numPr>
      </w:pPr>
      <w:proofErr w:type="spellStart"/>
      <w:r w:rsidRPr="00B52B9B">
        <w:t>Draft</w:t>
      </w:r>
      <w:proofErr w:type="spellEnd"/>
    </w:p>
    <w:p w14:paraId="79B55007" w14:textId="77777777" w:rsidR="00B52B9B" w:rsidRPr="00B52B9B" w:rsidRDefault="00B52B9B" w:rsidP="00B52B9B">
      <w:pPr>
        <w:numPr>
          <w:ilvl w:val="0"/>
          <w:numId w:val="28"/>
        </w:numPr>
      </w:pPr>
      <w:proofErr w:type="spellStart"/>
      <w:r w:rsidRPr="00B52B9B">
        <w:t>Active</w:t>
      </w:r>
      <w:proofErr w:type="spellEnd"/>
    </w:p>
    <w:p w14:paraId="3BCC11BB" w14:textId="77777777" w:rsidR="00B52B9B" w:rsidRPr="00B52B9B" w:rsidRDefault="00B52B9B" w:rsidP="00B52B9B">
      <w:pPr>
        <w:numPr>
          <w:ilvl w:val="0"/>
          <w:numId w:val="28"/>
        </w:numPr>
      </w:pPr>
      <w:r w:rsidRPr="00B52B9B">
        <w:t>Under Review</w:t>
      </w:r>
    </w:p>
    <w:p w14:paraId="1ED11012" w14:textId="77777777" w:rsidR="00B52B9B" w:rsidRPr="00B52B9B" w:rsidRDefault="00B52B9B" w:rsidP="00B52B9B">
      <w:pPr>
        <w:numPr>
          <w:ilvl w:val="0"/>
          <w:numId w:val="28"/>
        </w:numPr>
      </w:pPr>
      <w:proofErr w:type="spellStart"/>
      <w:r w:rsidRPr="00B52B9B">
        <w:t>Superseded</w:t>
      </w:r>
      <w:proofErr w:type="spellEnd"/>
    </w:p>
    <w:p w14:paraId="556253E9" w14:textId="77777777" w:rsidR="00B52B9B" w:rsidRPr="00B52B9B" w:rsidRDefault="00B52B9B" w:rsidP="00B52B9B">
      <w:pPr>
        <w:numPr>
          <w:ilvl w:val="0"/>
          <w:numId w:val="28"/>
        </w:numPr>
      </w:pPr>
      <w:r w:rsidRPr="00B52B9B">
        <w:t>Withdrawn</w:t>
      </w:r>
    </w:p>
    <w:p w14:paraId="3839F586" w14:textId="77777777" w:rsidR="00B52B9B" w:rsidRPr="00B52B9B" w:rsidRDefault="00B52B9B" w:rsidP="00B52B9B">
      <w:r w:rsidRPr="00B52B9B">
        <w:t>Andere Status sind nicht zulässig.</w:t>
      </w:r>
    </w:p>
    <w:p w14:paraId="228CF464" w14:textId="1CA362F4" w:rsidR="00B52B9B" w:rsidRDefault="00B52B9B" w:rsidP="00B52B9B">
      <w:r w:rsidRPr="00B52B9B">
        <w:t xml:space="preserve">Ein </w:t>
      </w:r>
      <w:proofErr w:type="spellStart"/>
      <w:r w:rsidRPr="00B52B9B">
        <w:t>Draft</w:t>
      </w:r>
      <w:proofErr w:type="spellEnd"/>
      <w:r w:rsidRPr="00B52B9B">
        <w:t xml:space="preserve"> ist nicht gültig.</w:t>
      </w:r>
      <w:r w:rsidRPr="00B52B9B">
        <w:br/>
        <w:t xml:space="preserve">Nur </w:t>
      </w:r>
      <w:proofErr w:type="spellStart"/>
      <w:r w:rsidRPr="00B52B9B">
        <w:t>Active</w:t>
      </w:r>
      <w:proofErr w:type="spellEnd"/>
      <w:r w:rsidRPr="00B52B9B">
        <w:t xml:space="preserve"> ist verbindlich.</w:t>
      </w:r>
    </w:p>
    <w:p w14:paraId="792E8535" w14:textId="31F48CEE" w:rsidR="00491C94" w:rsidRDefault="00491C94" w:rsidP="00B52B9B">
      <w:r w:rsidRPr="00491C94">
        <w:t>Eine Entscheidung darf den Status „</w:t>
      </w:r>
      <w:proofErr w:type="spellStart"/>
      <w:r w:rsidRPr="00491C94">
        <w:t>Active</w:t>
      </w:r>
      <w:proofErr w:type="spellEnd"/>
      <w:r w:rsidRPr="00491C94">
        <w:t>“ nur erhalten, wenn alle Pflichtfelder vollständig ausgefüllt sind.</w:t>
      </w:r>
      <w:r w:rsidRPr="00491C94">
        <w:br/>
        <w:t>Der Statuswechsel von „</w:t>
      </w:r>
      <w:proofErr w:type="spellStart"/>
      <w:r w:rsidRPr="00491C94">
        <w:t>Draft</w:t>
      </w:r>
      <w:proofErr w:type="spellEnd"/>
      <w:r w:rsidRPr="00491C94">
        <w:t>“ zu „</w:t>
      </w:r>
      <w:proofErr w:type="spellStart"/>
      <w:r w:rsidRPr="00491C94">
        <w:t>Active</w:t>
      </w:r>
      <w:proofErr w:type="spellEnd"/>
      <w:r w:rsidRPr="00491C94">
        <w:t>“ ist zu dokumentieren.</w:t>
      </w:r>
    </w:p>
    <w:p w14:paraId="4317F6B1" w14:textId="37C73A41" w:rsidR="00B52B9B" w:rsidRDefault="00B52B9B"/>
    <w:p w14:paraId="2C978817" w14:textId="77777777" w:rsidR="00B52B9B" w:rsidRPr="00B52B9B" w:rsidRDefault="00B52B9B" w:rsidP="00B52B9B">
      <w:pPr>
        <w:pStyle w:val="berschrift2"/>
      </w:pPr>
      <w:r w:rsidRPr="00B52B9B">
        <w:t>7. Lebenszyklus</w:t>
      </w:r>
    </w:p>
    <w:p w14:paraId="4C4C9CF7" w14:textId="77777777" w:rsidR="00B52B9B" w:rsidRPr="00B52B9B" w:rsidRDefault="00B52B9B" w:rsidP="00B52B9B">
      <w:pPr>
        <w:numPr>
          <w:ilvl w:val="0"/>
          <w:numId w:val="29"/>
        </w:numPr>
      </w:pPr>
      <w:r w:rsidRPr="00B52B9B">
        <w:t>Erstellung (</w:t>
      </w:r>
      <w:proofErr w:type="spellStart"/>
      <w:r w:rsidRPr="00B52B9B">
        <w:t>Draft</w:t>
      </w:r>
      <w:proofErr w:type="spellEnd"/>
      <w:r w:rsidRPr="00B52B9B">
        <w:t>)</w:t>
      </w:r>
    </w:p>
    <w:p w14:paraId="322E9BEE" w14:textId="77777777" w:rsidR="00B52B9B" w:rsidRPr="00B52B9B" w:rsidRDefault="00B52B9B" w:rsidP="00B52B9B">
      <w:pPr>
        <w:numPr>
          <w:ilvl w:val="0"/>
          <w:numId w:val="29"/>
        </w:numPr>
      </w:pPr>
      <w:r w:rsidRPr="00B52B9B">
        <w:t>Aktivierung (</w:t>
      </w:r>
      <w:proofErr w:type="spellStart"/>
      <w:r w:rsidRPr="00B52B9B">
        <w:t>Active</w:t>
      </w:r>
      <w:proofErr w:type="spellEnd"/>
      <w:r w:rsidRPr="00B52B9B">
        <w:t>)</w:t>
      </w:r>
    </w:p>
    <w:p w14:paraId="4120B807" w14:textId="77777777" w:rsidR="00B52B9B" w:rsidRPr="00B52B9B" w:rsidRDefault="00B52B9B" w:rsidP="00B52B9B">
      <w:pPr>
        <w:numPr>
          <w:ilvl w:val="0"/>
          <w:numId w:val="29"/>
        </w:numPr>
      </w:pPr>
      <w:r w:rsidRPr="00B52B9B">
        <w:t>Regelmäßige Prüfung (Under Review)</w:t>
      </w:r>
    </w:p>
    <w:p w14:paraId="1F40B1B9" w14:textId="77777777" w:rsidR="00B52B9B" w:rsidRDefault="00B52B9B" w:rsidP="00B52B9B">
      <w:pPr>
        <w:numPr>
          <w:ilvl w:val="0"/>
          <w:numId w:val="29"/>
        </w:numPr>
      </w:pPr>
      <w:r w:rsidRPr="00B52B9B">
        <w:t>Bestätigung, Anpassung oder Ersetzung</w:t>
      </w:r>
    </w:p>
    <w:p w14:paraId="4B85DA0F" w14:textId="5B049525" w:rsidR="005226AB" w:rsidRPr="00B52B9B" w:rsidRDefault="005226AB" w:rsidP="005226AB">
      <w:pPr>
        <w:ind w:left="720"/>
      </w:pPr>
      <w:r w:rsidRPr="005226AB">
        <w:t xml:space="preserve">Wird eine Entscheidung ersetzt, muss die ersetzende </w:t>
      </w:r>
      <w:proofErr w:type="spellStart"/>
      <w:r w:rsidRPr="005226AB">
        <w:t>Decision</w:t>
      </w:r>
      <w:proofErr w:type="spellEnd"/>
      <w:r w:rsidRPr="005226AB">
        <w:t xml:space="preserve"> ID explizit referenziert werden.</w:t>
      </w:r>
      <w:r w:rsidRPr="005226AB">
        <w:br/>
        <w:t>Eine Ersetzung ohne eindeutige Referenz ist unzulässig.</w:t>
      </w:r>
    </w:p>
    <w:p w14:paraId="0FEEBD22" w14:textId="77777777" w:rsidR="00B52B9B" w:rsidRPr="00B52B9B" w:rsidRDefault="00B52B9B" w:rsidP="00B52B9B">
      <w:pPr>
        <w:numPr>
          <w:ilvl w:val="0"/>
          <w:numId w:val="29"/>
        </w:numPr>
      </w:pPr>
      <w:r w:rsidRPr="00B52B9B">
        <w:t>Historisierung (</w:t>
      </w:r>
      <w:proofErr w:type="spellStart"/>
      <w:r w:rsidRPr="00B52B9B">
        <w:t>Superseded</w:t>
      </w:r>
      <w:proofErr w:type="spellEnd"/>
      <w:r w:rsidRPr="00B52B9B">
        <w:t xml:space="preserve"> oder </w:t>
      </w:r>
      <w:proofErr w:type="spellStart"/>
      <w:r w:rsidRPr="00B52B9B">
        <w:t>Withdrawn</w:t>
      </w:r>
      <w:proofErr w:type="spellEnd"/>
      <w:r w:rsidRPr="00B52B9B">
        <w:t>)</w:t>
      </w:r>
    </w:p>
    <w:p w14:paraId="54DA7A4C" w14:textId="77777777" w:rsidR="00B52B9B" w:rsidRDefault="00B52B9B" w:rsidP="00B52B9B">
      <w:r w:rsidRPr="00B52B9B">
        <w:t>Implizite Aufhebungen sind unzulässig.</w:t>
      </w:r>
      <w:r w:rsidRPr="00B52B9B">
        <w:br/>
        <w:t>Jede Änderung erzeugt einen neuen Eintrag oder Statuswechsel.</w:t>
      </w:r>
    </w:p>
    <w:p w14:paraId="224D73D0" w14:textId="77777777" w:rsidR="00841C3E" w:rsidRPr="00841C3E" w:rsidRDefault="00841C3E" w:rsidP="00841C3E">
      <w:pPr>
        <w:pStyle w:val="berschrift2"/>
        <w:rPr>
          <w:bCs/>
        </w:rPr>
      </w:pPr>
      <w:r w:rsidRPr="00841C3E">
        <w:rPr>
          <w:bCs/>
        </w:rPr>
        <w:lastRenderedPageBreak/>
        <w:t>8. Review-Pflicht</w:t>
      </w:r>
    </w:p>
    <w:p w14:paraId="1060BF38" w14:textId="77777777" w:rsidR="00841C3E" w:rsidRPr="00841C3E" w:rsidRDefault="00841C3E" w:rsidP="00841C3E">
      <w:r w:rsidRPr="00841C3E">
        <w:t>Jede Entscheidung besitzt ein verbindliches Review-Datum.</w:t>
      </w:r>
    </w:p>
    <w:p w14:paraId="6A9473D9" w14:textId="77777777" w:rsidR="00841C3E" w:rsidRPr="00841C3E" w:rsidRDefault="00841C3E" w:rsidP="00841C3E">
      <w:r w:rsidRPr="00841C3E">
        <w:t>Zum Review-Zeitpunkt muss die Primärverantwortung:</w:t>
      </w:r>
    </w:p>
    <w:p w14:paraId="5C2D47FD" w14:textId="77777777" w:rsidR="00841C3E" w:rsidRPr="00841C3E" w:rsidRDefault="00841C3E" w:rsidP="00841C3E">
      <w:r w:rsidRPr="00841C3E">
        <w:t>die Entscheidung bestätigen</w:t>
      </w:r>
    </w:p>
    <w:p w14:paraId="502F8DED" w14:textId="77777777" w:rsidR="00841C3E" w:rsidRPr="00841C3E" w:rsidRDefault="00841C3E" w:rsidP="00841C3E">
      <w:r w:rsidRPr="00841C3E">
        <w:t>anpassen</w:t>
      </w:r>
    </w:p>
    <w:p w14:paraId="4B648ED8" w14:textId="77777777" w:rsidR="00841C3E" w:rsidRPr="00841C3E" w:rsidRDefault="00841C3E" w:rsidP="00841C3E">
      <w:r w:rsidRPr="00841C3E">
        <w:t>ersetzen</w:t>
      </w:r>
    </w:p>
    <w:p w14:paraId="6BC8D4D3" w14:textId="77777777" w:rsidR="00841C3E" w:rsidRPr="00841C3E" w:rsidRDefault="00841C3E" w:rsidP="00841C3E">
      <w:r w:rsidRPr="00841C3E">
        <w:t>oder zurückziehen</w:t>
      </w:r>
    </w:p>
    <w:p w14:paraId="1299931F" w14:textId="77777777" w:rsidR="00841C3E" w:rsidRPr="00841C3E" w:rsidRDefault="00841C3E" w:rsidP="00841C3E">
      <w:r w:rsidRPr="00841C3E">
        <w:t>Unterbleibt der Review, ist die Entscheidung formal als „Under Review“ zu kennzeichnen.</w:t>
      </w:r>
    </w:p>
    <w:p w14:paraId="28ADD877" w14:textId="77777777" w:rsidR="00841C3E" w:rsidRDefault="00841C3E" w:rsidP="00841C3E">
      <w:r w:rsidRPr="00841C3E">
        <w:t>Automatische Fortgeltung ist unzulässig.</w:t>
      </w:r>
    </w:p>
    <w:p w14:paraId="4D998D24" w14:textId="504854F9" w:rsidR="00841C3E" w:rsidRPr="00841C3E" w:rsidRDefault="00841C3E" w:rsidP="00841C3E">
      <w:pPr>
        <w:pStyle w:val="berschrift2"/>
      </w:pPr>
      <w:r w:rsidRPr="00841C3E">
        <w:t>9. Transparenz und Nachvollziehbarkeit</w:t>
      </w:r>
    </w:p>
    <w:p w14:paraId="16C86ABC" w14:textId="77777777" w:rsidR="00841C3E" w:rsidRPr="00841C3E" w:rsidRDefault="00841C3E" w:rsidP="00841C3E">
      <w:r w:rsidRPr="00841C3E">
        <w:t>Das Register muss:</w:t>
      </w:r>
    </w:p>
    <w:p w14:paraId="21B35ACE" w14:textId="77777777" w:rsidR="00841C3E" w:rsidRDefault="00841C3E" w:rsidP="00841C3E">
      <w:r w:rsidRPr="00841C3E">
        <w:t>versioniert sein</w:t>
      </w:r>
    </w:p>
    <w:p w14:paraId="3E567A08" w14:textId="5ED4DA3A" w:rsidR="00D506A7" w:rsidRPr="00841C3E" w:rsidRDefault="00D506A7" w:rsidP="00841C3E">
      <w:r w:rsidRPr="00D506A7">
        <w:t>Änderungen an bestehenden Einträgen sind nachvollziehbar zu dokumentieren.</w:t>
      </w:r>
      <w:r w:rsidRPr="00D506A7">
        <w:br/>
        <w:t>Stille inhaltliche Überschreibungen sind unzulässig.</w:t>
      </w:r>
    </w:p>
    <w:p w14:paraId="78AF66A0" w14:textId="77777777" w:rsidR="00841C3E" w:rsidRPr="00841C3E" w:rsidRDefault="00841C3E" w:rsidP="00841C3E">
      <w:r w:rsidRPr="00841C3E">
        <w:t>historisch vollständig bleiben</w:t>
      </w:r>
    </w:p>
    <w:p w14:paraId="7C010780" w14:textId="77777777" w:rsidR="00841C3E" w:rsidRPr="00841C3E" w:rsidRDefault="00841C3E" w:rsidP="00841C3E">
      <w:r w:rsidRPr="00841C3E">
        <w:t>organisationsweit einsehbar sein</w:t>
      </w:r>
    </w:p>
    <w:p w14:paraId="4E89B19C" w14:textId="77777777" w:rsidR="00841C3E" w:rsidRDefault="00841C3E" w:rsidP="00841C3E">
      <w:r w:rsidRPr="00841C3E">
        <w:t>Gelöschte Entscheidungen sind unzulässig.</w:t>
      </w:r>
    </w:p>
    <w:p w14:paraId="267E8E64" w14:textId="77777777" w:rsidR="00993B62" w:rsidRPr="00841C3E" w:rsidRDefault="00993B62" w:rsidP="00841C3E"/>
    <w:p w14:paraId="65D2627A" w14:textId="71128EA0" w:rsidR="00993B62" w:rsidRPr="00993B62" w:rsidRDefault="00993B62" w:rsidP="00993B62">
      <w:pPr>
        <w:pStyle w:val="berschrift2"/>
      </w:pPr>
      <w:r w:rsidRPr="00993B62">
        <w:t>10. Abgrenzung</w:t>
      </w:r>
    </w:p>
    <w:p w14:paraId="5318DE7A" w14:textId="77777777" w:rsidR="00993B62" w:rsidRPr="00993B62" w:rsidRDefault="00993B62" w:rsidP="00993B62">
      <w:r w:rsidRPr="00993B62">
        <w:t>Das RDR ist kein:</w:t>
      </w:r>
    </w:p>
    <w:p w14:paraId="7C1BC755" w14:textId="77777777" w:rsidR="00993B62" w:rsidRPr="00993B62" w:rsidRDefault="00993B62" w:rsidP="00993B62">
      <w:r w:rsidRPr="00993B62">
        <w:t>Risiko-Register</w:t>
      </w:r>
    </w:p>
    <w:p w14:paraId="50BAFFFD" w14:textId="77777777" w:rsidR="00993B62" w:rsidRPr="00993B62" w:rsidRDefault="00993B62" w:rsidP="00993B62">
      <w:r w:rsidRPr="00993B62">
        <w:t>Projektplan</w:t>
      </w:r>
    </w:p>
    <w:p w14:paraId="30FB6D58" w14:textId="77777777" w:rsidR="00993B62" w:rsidRPr="00993B62" w:rsidRDefault="00993B62" w:rsidP="00993B62">
      <w:r w:rsidRPr="00993B62">
        <w:t>Task-System</w:t>
      </w:r>
    </w:p>
    <w:p w14:paraId="389E9A0B" w14:textId="77777777" w:rsidR="00993B62" w:rsidRPr="00993B62" w:rsidRDefault="00993B62" w:rsidP="00993B62">
      <w:r w:rsidRPr="00993B62">
        <w:t>Meeting-Protokoll</w:t>
      </w:r>
    </w:p>
    <w:p w14:paraId="37886001" w14:textId="77777777" w:rsidR="00993B62" w:rsidRPr="00993B62" w:rsidRDefault="00993B62" w:rsidP="00993B62">
      <w:r w:rsidRPr="00993B62">
        <w:t>Diskussionsdokument</w:t>
      </w:r>
    </w:p>
    <w:p w14:paraId="05D7CF33" w14:textId="77777777" w:rsidR="00993B62" w:rsidRPr="00993B62" w:rsidRDefault="00993B62" w:rsidP="00993B62">
      <w:r w:rsidRPr="00993B62">
        <w:t>Es dokumentiert ausschließlich gültige Entscheidungen.</w:t>
      </w:r>
    </w:p>
    <w:p w14:paraId="66FC97B0" w14:textId="77777777" w:rsidR="00B52B9B" w:rsidRPr="00B52B9B" w:rsidRDefault="00B52B9B" w:rsidP="00993B62"/>
    <w:p w14:paraId="5EAC5BFF" w14:textId="77777777" w:rsidR="0064795C" w:rsidRDefault="009C565C" w:rsidP="009C565C">
      <w:pPr>
        <w:pStyle w:val="berschrift2"/>
      </w:pPr>
      <w:r w:rsidRPr="009C565C">
        <w:t>11. Entscheidungsregister – Übersicht</w:t>
      </w:r>
    </w:p>
    <w:p w14:paraId="0804EFC7" w14:textId="77777777" w:rsidR="00E93657" w:rsidRDefault="0064795C" w:rsidP="0064795C">
      <w:r w:rsidRPr="0064795C">
        <w:t>Vor Beginn der Templates muss eine laufende Registerübersicht geführt werden.</w:t>
      </w:r>
    </w:p>
    <w:p w14:paraId="11AE6D9D" w14:textId="77777777" w:rsidR="003E5A4D" w:rsidRDefault="003E5A4D">
      <w:pPr>
        <w:rPr>
          <w:rFonts w:ascii="Minion Pro SmBd" w:eastAsiaTheme="majorEastAsia" w:hAnsi="Minion Pro SmBd" w:cstheme="majorBidi"/>
          <w:b/>
          <w:color w:val="000000" w:themeColor="text1"/>
          <w:sz w:val="32"/>
          <w:szCs w:val="32"/>
        </w:rPr>
      </w:pPr>
      <w:r>
        <w:br w:type="page"/>
      </w:r>
    </w:p>
    <w:p w14:paraId="50C86985" w14:textId="0A95035B" w:rsidR="00E93657" w:rsidRPr="00E93657" w:rsidRDefault="00E93657" w:rsidP="003E5A4D">
      <w:pPr>
        <w:pStyle w:val="berschrift3"/>
      </w:pPr>
      <w:r w:rsidRPr="00E93657">
        <w:lastRenderedPageBreak/>
        <w:t xml:space="preserve">11.1 </w:t>
      </w:r>
      <w:proofErr w:type="spellStart"/>
      <w:r w:rsidRPr="00E93657">
        <w:t>Decision</w:t>
      </w:r>
      <w:proofErr w:type="spellEnd"/>
      <w:r w:rsidRPr="00E93657">
        <w:t>-Index</w:t>
      </w:r>
    </w:p>
    <w:p w14:paraId="3384E2BE" w14:textId="77777777" w:rsidR="00E93657" w:rsidRPr="00E93657" w:rsidRDefault="00E93657" w:rsidP="00E93657">
      <w:r w:rsidRPr="00E93657">
        <w:t>Das Register beginnt mit einer tabellarischen Übersicht aller gültigen und historischen Entscheidungen.</w:t>
      </w:r>
    </w:p>
    <w:p w14:paraId="0BFB5B2F" w14:textId="77777777" w:rsidR="00E93657" w:rsidRPr="00E93657" w:rsidRDefault="00E93657" w:rsidP="00E93657">
      <w:r w:rsidRPr="00E93657">
        <w:t>Pflichtfelder der Übersicht:</w:t>
      </w:r>
    </w:p>
    <w:p w14:paraId="44E5CA7A" w14:textId="77777777" w:rsidR="00E93657" w:rsidRPr="00E93657" w:rsidRDefault="00E93657" w:rsidP="00E93657">
      <w:pPr>
        <w:numPr>
          <w:ilvl w:val="0"/>
          <w:numId w:val="34"/>
        </w:numPr>
      </w:pPr>
      <w:proofErr w:type="spellStart"/>
      <w:r w:rsidRPr="00E93657">
        <w:t>Decision</w:t>
      </w:r>
      <w:proofErr w:type="spellEnd"/>
      <w:r w:rsidRPr="00E93657">
        <w:t xml:space="preserve"> ID</w:t>
      </w:r>
    </w:p>
    <w:p w14:paraId="3E959133" w14:textId="77777777" w:rsidR="00E93657" w:rsidRPr="00E93657" w:rsidRDefault="00E93657" w:rsidP="00E93657">
      <w:pPr>
        <w:numPr>
          <w:ilvl w:val="0"/>
          <w:numId w:val="34"/>
        </w:numPr>
      </w:pPr>
      <w:r w:rsidRPr="00E93657">
        <w:t>Titel</w:t>
      </w:r>
    </w:p>
    <w:p w14:paraId="0AF01411" w14:textId="77777777" w:rsidR="00E93657" w:rsidRPr="00E93657" w:rsidRDefault="00E93657" w:rsidP="00E93657">
      <w:pPr>
        <w:numPr>
          <w:ilvl w:val="0"/>
          <w:numId w:val="34"/>
        </w:numPr>
      </w:pPr>
      <w:r w:rsidRPr="00E93657">
        <w:t>Projekt / Vorgang / Kontext</w:t>
      </w:r>
    </w:p>
    <w:p w14:paraId="373E8F0B" w14:textId="77777777" w:rsidR="00E93657" w:rsidRPr="00E93657" w:rsidRDefault="00E93657" w:rsidP="00E93657">
      <w:pPr>
        <w:numPr>
          <w:ilvl w:val="0"/>
          <w:numId w:val="34"/>
        </w:numPr>
      </w:pPr>
      <w:r w:rsidRPr="00E93657">
        <w:t>Primärverantwortung</w:t>
      </w:r>
    </w:p>
    <w:p w14:paraId="76025BAE" w14:textId="77777777" w:rsidR="00E93657" w:rsidRPr="00E93657" w:rsidRDefault="00E93657" w:rsidP="00E93657">
      <w:pPr>
        <w:numPr>
          <w:ilvl w:val="0"/>
          <w:numId w:val="34"/>
        </w:numPr>
      </w:pPr>
      <w:r w:rsidRPr="00E93657">
        <w:t>Status</w:t>
      </w:r>
    </w:p>
    <w:p w14:paraId="53841560" w14:textId="77777777" w:rsidR="00E93657" w:rsidRPr="00E93657" w:rsidRDefault="00E93657" w:rsidP="00E93657">
      <w:pPr>
        <w:numPr>
          <w:ilvl w:val="0"/>
          <w:numId w:val="34"/>
        </w:numPr>
      </w:pPr>
      <w:r w:rsidRPr="00E93657">
        <w:t>Gültig ab</w:t>
      </w:r>
    </w:p>
    <w:p w14:paraId="0D34E4C3" w14:textId="77777777" w:rsidR="00E93657" w:rsidRDefault="00E93657" w:rsidP="00E93657">
      <w:pPr>
        <w:numPr>
          <w:ilvl w:val="0"/>
          <w:numId w:val="34"/>
        </w:numPr>
      </w:pPr>
      <w:r w:rsidRPr="00E93657">
        <w:t>Review-Datum</w:t>
      </w:r>
    </w:p>
    <w:p w14:paraId="2F72E5E1" w14:textId="77777777" w:rsidR="00816436" w:rsidRDefault="00816436" w:rsidP="00816436"/>
    <w:p w14:paraId="41B3D962" w14:textId="77777777" w:rsidR="00816436" w:rsidRPr="00816436" w:rsidRDefault="00816436" w:rsidP="00816436">
      <w:pPr>
        <w:rPr>
          <w:b/>
          <w:bCs/>
        </w:rPr>
      </w:pPr>
      <w:r w:rsidRPr="00816436">
        <w:rPr>
          <w:b/>
          <w:bCs/>
        </w:rPr>
        <w:t>Beispielstruktur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1611"/>
        <w:gridCol w:w="1809"/>
        <w:gridCol w:w="2096"/>
        <w:gridCol w:w="630"/>
        <w:gridCol w:w="1006"/>
        <w:gridCol w:w="1021"/>
      </w:tblGrid>
      <w:tr w:rsidR="00816436" w:rsidRPr="00816436" w14:paraId="4E8EB1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A76616" w14:textId="77777777" w:rsidR="00816436" w:rsidRPr="00816436" w:rsidRDefault="00816436" w:rsidP="00816436">
            <w:pPr>
              <w:rPr>
                <w:b/>
                <w:bCs/>
              </w:rPr>
            </w:pPr>
            <w:proofErr w:type="spellStart"/>
            <w:r w:rsidRPr="00816436">
              <w:rPr>
                <w:b/>
                <w:bCs/>
              </w:rPr>
              <w:t>Decision</w:t>
            </w:r>
            <w:proofErr w:type="spellEnd"/>
            <w:r w:rsidRPr="00816436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50041988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48545172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Projekt / Vorgang</w:t>
            </w:r>
          </w:p>
        </w:tc>
        <w:tc>
          <w:tcPr>
            <w:tcW w:w="0" w:type="auto"/>
            <w:vAlign w:val="center"/>
            <w:hideMark/>
          </w:tcPr>
          <w:p w14:paraId="65C5507D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Primärverantwortung</w:t>
            </w:r>
          </w:p>
        </w:tc>
        <w:tc>
          <w:tcPr>
            <w:tcW w:w="0" w:type="auto"/>
            <w:vAlign w:val="center"/>
            <w:hideMark/>
          </w:tcPr>
          <w:p w14:paraId="5DADAF96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6B360813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Gültig ab</w:t>
            </w:r>
          </w:p>
        </w:tc>
        <w:tc>
          <w:tcPr>
            <w:tcW w:w="0" w:type="auto"/>
            <w:vAlign w:val="center"/>
            <w:hideMark/>
          </w:tcPr>
          <w:p w14:paraId="12E0A10A" w14:textId="77777777" w:rsidR="00816436" w:rsidRPr="00816436" w:rsidRDefault="00816436" w:rsidP="00816436">
            <w:pPr>
              <w:rPr>
                <w:b/>
                <w:bCs/>
              </w:rPr>
            </w:pPr>
            <w:r w:rsidRPr="00816436">
              <w:rPr>
                <w:b/>
                <w:bCs/>
              </w:rPr>
              <w:t>Review</w:t>
            </w:r>
          </w:p>
        </w:tc>
      </w:tr>
      <w:tr w:rsidR="00816436" w:rsidRPr="00816436" w14:paraId="7D606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BF0BD" w14:textId="77777777" w:rsidR="00816436" w:rsidRPr="00816436" w:rsidRDefault="00816436" w:rsidP="00816436">
            <w:r w:rsidRPr="00816436">
              <w:t>RDR-001</w:t>
            </w:r>
          </w:p>
        </w:tc>
        <w:tc>
          <w:tcPr>
            <w:tcW w:w="0" w:type="auto"/>
            <w:vAlign w:val="center"/>
            <w:hideMark/>
          </w:tcPr>
          <w:p w14:paraId="235F6C3C" w14:textId="77777777" w:rsidR="00816436" w:rsidRPr="00816436" w:rsidRDefault="00816436" w:rsidP="00816436">
            <w:r w:rsidRPr="00816436">
              <w:t>Standardisierung Cluster X</w:t>
            </w:r>
          </w:p>
        </w:tc>
        <w:tc>
          <w:tcPr>
            <w:tcW w:w="0" w:type="auto"/>
            <w:vAlign w:val="center"/>
            <w:hideMark/>
          </w:tcPr>
          <w:p w14:paraId="1EC81104" w14:textId="77777777" w:rsidR="00816436" w:rsidRPr="00816436" w:rsidRDefault="00816436" w:rsidP="00816436">
            <w:r w:rsidRPr="00816436">
              <w:t>Plattformmigration 2026</w:t>
            </w:r>
          </w:p>
        </w:tc>
        <w:tc>
          <w:tcPr>
            <w:tcW w:w="0" w:type="auto"/>
            <w:vAlign w:val="center"/>
            <w:hideMark/>
          </w:tcPr>
          <w:p w14:paraId="7C418A69" w14:textId="77777777" w:rsidR="00816436" w:rsidRPr="00816436" w:rsidRDefault="00816436" w:rsidP="00816436">
            <w:r w:rsidRPr="00816436">
              <w:t>Max Mustermann</w:t>
            </w:r>
          </w:p>
        </w:tc>
        <w:tc>
          <w:tcPr>
            <w:tcW w:w="0" w:type="auto"/>
            <w:vAlign w:val="center"/>
            <w:hideMark/>
          </w:tcPr>
          <w:p w14:paraId="7967D4AE" w14:textId="77777777" w:rsidR="00816436" w:rsidRPr="00816436" w:rsidRDefault="00816436" w:rsidP="00816436">
            <w:proofErr w:type="spellStart"/>
            <w:r w:rsidRPr="00816436">
              <w:t>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6FED7" w14:textId="77777777" w:rsidR="00816436" w:rsidRPr="00816436" w:rsidRDefault="00816436" w:rsidP="00816436">
            <w:r w:rsidRPr="00816436">
              <w:t>01.04.2026</w:t>
            </w:r>
          </w:p>
        </w:tc>
        <w:tc>
          <w:tcPr>
            <w:tcW w:w="0" w:type="auto"/>
            <w:vAlign w:val="center"/>
            <w:hideMark/>
          </w:tcPr>
          <w:p w14:paraId="677B39AC" w14:textId="77777777" w:rsidR="00816436" w:rsidRPr="00816436" w:rsidRDefault="00816436" w:rsidP="00816436">
            <w:r w:rsidRPr="00816436">
              <w:t>01.04.2027</w:t>
            </w:r>
          </w:p>
        </w:tc>
      </w:tr>
      <w:tr w:rsidR="00816436" w:rsidRPr="00816436" w14:paraId="3D124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9280D" w14:textId="77777777" w:rsidR="00816436" w:rsidRPr="00816436" w:rsidRDefault="00816436" w:rsidP="00816436">
            <w:r w:rsidRPr="00816436">
              <w:t>RDR-002</w:t>
            </w:r>
          </w:p>
        </w:tc>
        <w:tc>
          <w:tcPr>
            <w:tcW w:w="0" w:type="auto"/>
            <w:vAlign w:val="center"/>
            <w:hideMark/>
          </w:tcPr>
          <w:p w14:paraId="5852717C" w14:textId="77777777" w:rsidR="00816436" w:rsidRPr="00816436" w:rsidRDefault="00816436" w:rsidP="00816436">
            <w:proofErr w:type="spellStart"/>
            <w:r w:rsidRPr="00816436">
              <w:t>Logging</w:t>
            </w:r>
            <w:proofErr w:type="spellEnd"/>
            <w:r w:rsidRPr="00816436">
              <w:t>-Policy</w:t>
            </w:r>
          </w:p>
        </w:tc>
        <w:tc>
          <w:tcPr>
            <w:tcW w:w="0" w:type="auto"/>
            <w:vAlign w:val="center"/>
            <w:hideMark/>
          </w:tcPr>
          <w:p w14:paraId="6DD87823" w14:textId="77777777" w:rsidR="00816436" w:rsidRPr="00816436" w:rsidRDefault="00816436" w:rsidP="00816436">
            <w:r w:rsidRPr="00816436">
              <w:t>Security-Programm</w:t>
            </w:r>
          </w:p>
        </w:tc>
        <w:tc>
          <w:tcPr>
            <w:tcW w:w="0" w:type="auto"/>
            <w:vAlign w:val="center"/>
            <w:hideMark/>
          </w:tcPr>
          <w:p w14:paraId="2485CB9B" w14:textId="77777777" w:rsidR="00816436" w:rsidRPr="00816436" w:rsidRDefault="00816436" w:rsidP="00816436">
            <w:r w:rsidRPr="00816436">
              <w:t>Anna Becker</w:t>
            </w:r>
          </w:p>
        </w:tc>
        <w:tc>
          <w:tcPr>
            <w:tcW w:w="0" w:type="auto"/>
            <w:vAlign w:val="center"/>
            <w:hideMark/>
          </w:tcPr>
          <w:p w14:paraId="3BE0BA92" w14:textId="77777777" w:rsidR="00816436" w:rsidRPr="00816436" w:rsidRDefault="00816436" w:rsidP="00816436">
            <w:proofErr w:type="spellStart"/>
            <w:r w:rsidRPr="00816436">
              <w:t>Draft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254E5" w14:textId="77777777" w:rsidR="00816436" w:rsidRPr="00816436" w:rsidRDefault="00816436" w:rsidP="00816436">
            <w:r w:rsidRPr="00816436">
              <w:t>—</w:t>
            </w:r>
          </w:p>
        </w:tc>
        <w:tc>
          <w:tcPr>
            <w:tcW w:w="0" w:type="auto"/>
            <w:vAlign w:val="center"/>
            <w:hideMark/>
          </w:tcPr>
          <w:p w14:paraId="525FB792" w14:textId="77777777" w:rsidR="00816436" w:rsidRPr="00816436" w:rsidRDefault="00816436" w:rsidP="00816436">
            <w:r w:rsidRPr="00816436">
              <w:t>—</w:t>
            </w:r>
          </w:p>
        </w:tc>
      </w:tr>
    </w:tbl>
    <w:p w14:paraId="018109B2" w14:textId="77777777" w:rsidR="00816436" w:rsidRPr="00816436" w:rsidRDefault="00816436" w:rsidP="00816436">
      <w:r w:rsidRPr="00816436">
        <w:t>Diese Übersicht ist verpflichtend Bestandteil des Registers.</w:t>
      </w:r>
    </w:p>
    <w:p w14:paraId="4E5D9DDF" w14:textId="77777777" w:rsidR="00816436" w:rsidRDefault="00816436" w:rsidP="00816436">
      <w:r w:rsidRPr="00816436">
        <w:t xml:space="preserve">Ohne </w:t>
      </w:r>
      <w:proofErr w:type="spellStart"/>
      <w:r w:rsidRPr="00816436">
        <w:t>Decision</w:t>
      </w:r>
      <w:proofErr w:type="spellEnd"/>
      <w:r w:rsidRPr="00816436">
        <w:t>-Index ist das RDR unvollständig.</w:t>
      </w:r>
    </w:p>
    <w:p w14:paraId="10B170E0" w14:textId="77777777" w:rsidR="00816436" w:rsidRDefault="00816436" w:rsidP="00816436"/>
    <w:p w14:paraId="05CFCCF4" w14:textId="77777777" w:rsidR="00816436" w:rsidRDefault="00816436" w:rsidP="00816436"/>
    <w:p w14:paraId="34177279" w14:textId="77777777" w:rsidR="003E5A4D" w:rsidRDefault="003E5A4D">
      <w:pPr>
        <w:rPr>
          <w:rFonts w:ascii="Minion Pro SmBd" w:eastAsiaTheme="majorEastAsia" w:hAnsi="Minion Pro SmBd" w:cstheme="majorBidi"/>
          <w:b/>
          <w:color w:val="000000" w:themeColor="text1"/>
          <w:sz w:val="32"/>
          <w:szCs w:val="32"/>
        </w:rPr>
      </w:pPr>
      <w:r>
        <w:br w:type="page"/>
      </w:r>
    </w:p>
    <w:p w14:paraId="776E0C96" w14:textId="0F8673DC" w:rsidR="001C36ED" w:rsidRDefault="001C36ED" w:rsidP="001C36ED">
      <w:pPr>
        <w:pStyle w:val="berschrift2"/>
      </w:pPr>
      <w:r w:rsidRPr="001C36ED">
        <w:lastRenderedPageBreak/>
        <w:t xml:space="preserve">ANHANG A – Template: </w:t>
      </w:r>
      <w:proofErr w:type="spellStart"/>
      <w:r w:rsidRPr="001C36ED">
        <w:t>Decision</w:t>
      </w:r>
      <w:proofErr w:type="spellEnd"/>
      <w:r w:rsidRPr="001C36ED">
        <w:t>-Index (leer)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02"/>
        <w:gridCol w:w="1135"/>
        <w:gridCol w:w="1434"/>
        <w:gridCol w:w="1800"/>
        <w:gridCol w:w="1154"/>
        <w:gridCol w:w="1162"/>
        <w:gridCol w:w="1175"/>
      </w:tblGrid>
      <w:tr w:rsidR="00D85D64" w14:paraId="7B97496C" w14:textId="77777777" w:rsidTr="001C36ED">
        <w:tc>
          <w:tcPr>
            <w:tcW w:w="1294" w:type="dxa"/>
          </w:tcPr>
          <w:p w14:paraId="3FFEBF72" w14:textId="53512D85" w:rsidR="001C36ED" w:rsidRPr="00D85D64" w:rsidRDefault="001C36ED" w:rsidP="001C36ED">
            <w:pPr>
              <w:rPr>
                <w:sz w:val="18"/>
                <w:szCs w:val="18"/>
              </w:rPr>
            </w:pPr>
            <w:proofErr w:type="spellStart"/>
            <w:r w:rsidRPr="00D85D64">
              <w:rPr>
                <w:sz w:val="18"/>
                <w:szCs w:val="18"/>
              </w:rPr>
              <w:t>Decicion</w:t>
            </w:r>
            <w:proofErr w:type="spellEnd"/>
            <w:r w:rsidRPr="00D85D64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294" w:type="dxa"/>
          </w:tcPr>
          <w:p w14:paraId="2B034704" w14:textId="22B81148" w:rsidR="001C36ED" w:rsidRPr="00D85D64" w:rsidRDefault="00D85D64" w:rsidP="001C36ED">
            <w:pPr>
              <w:rPr>
                <w:sz w:val="18"/>
                <w:szCs w:val="18"/>
              </w:rPr>
            </w:pPr>
            <w:r w:rsidRPr="00D85D64">
              <w:rPr>
                <w:sz w:val="18"/>
                <w:szCs w:val="18"/>
              </w:rPr>
              <w:t>Titel</w:t>
            </w:r>
          </w:p>
        </w:tc>
        <w:tc>
          <w:tcPr>
            <w:tcW w:w="1294" w:type="dxa"/>
          </w:tcPr>
          <w:p w14:paraId="37C82CAF" w14:textId="3533D8E7" w:rsidR="001C36ED" w:rsidRPr="00D85D64" w:rsidRDefault="00D85D64" w:rsidP="001C36ED">
            <w:pPr>
              <w:rPr>
                <w:sz w:val="18"/>
                <w:szCs w:val="18"/>
              </w:rPr>
            </w:pPr>
            <w:r w:rsidRPr="00D85D64">
              <w:rPr>
                <w:sz w:val="18"/>
                <w:szCs w:val="18"/>
              </w:rPr>
              <w:t>Projekt/Vorgang</w:t>
            </w:r>
          </w:p>
        </w:tc>
        <w:tc>
          <w:tcPr>
            <w:tcW w:w="1295" w:type="dxa"/>
          </w:tcPr>
          <w:p w14:paraId="15671350" w14:textId="7A9EE7AC" w:rsidR="001C36ED" w:rsidRPr="00D85D64" w:rsidRDefault="00D85D64" w:rsidP="001C36ED">
            <w:pPr>
              <w:rPr>
                <w:sz w:val="18"/>
                <w:szCs w:val="18"/>
              </w:rPr>
            </w:pPr>
            <w:r w:rsidRPr="00D85D64">
              <w:rPr>
                <w:sz w:val="18"/>
                <w:szCs w:val="18"/>
              </w:rPr>
              <w:t>Primärverantwortung</w:t>
            </w:r>
          </w:p>
        </w:tc>
        <w:tc>
          <w:tcPr>
            <w:tcW w:w="1295" w:type="dxa"/>
          </w:tcPr>
          <w:p w14:paraId="2E5CA075" w14:textId="3A53EFB7" w:rsidR="001C36ED" w:rsidRPr="00D85D64" w:rsidRDefault="00D85D64" w:rsidP="001C36ED">
            <w:pPr>
              <w:rPr>
                <w:sz w:val="18"/>
                <w:szCs w:val="18"/>
              </w:rPr>
            </w:pPr>
            <w:proofErr w:type="spellStart"/>
            <w:r w:rsidRPr="00D85D64">
              <w:rPr>
                <w:sz w:val="18"/>
                <w:szCs w:val="18"/>
              </w:rPr>
              <w:t>Ststus</w:t>
            </w:r>
            <w:proofErr w:type="spellEnd"/>
          </w:p>
        </w:tc>
        <w:tc>
          <w:tcPr>
            <w:tcW w:w="1295" w:type="dxa"/>
          </w:tcPr>
          <w:p w14:paraId="32846B6B" w14:textId="79B998B0" w:rsidR="001C36ED" w:rsidRPr="00D85D64" w:rsidRDefault="00D85D64" w:rsidP="001C36ED">
            <w:pPr>
              <w:rPr>
                <w:sz w:val="18"/>
                <w:szCs w:val="18"/>
              </w:rPr>
            </w:pPr>
            <w:r w:rsidRPr="00D85D64">
              <w:rPr>
                <w:sz w:val="18"/>
                <w:szCs w:val="18"/>
              </w:rPr>
              <w:t>Gültig</w:t>
            </w:r>
          </w:p>
        </w:tc>
        <w:tc>
          <w:tcPr>
            <w:tcW w:w="1295" w:type="dxa"/>
          </w:tcPr>
          <w:p w14:paraId="1D19A337" w14:textId="0EEB4524" w:rsidR="001C36ED" w:rsidRPr="00D85D64" w:rsidRDefault="00D85D64" w:rsidP="001C36ED">
            <w:pPr>
              <w:rPr>
                <w:sz w:val="18"/>
                <w:szCs w:val="18"/>
              </w:rPr>
            </w:pPr>
            <w:r w:rsidRPr="00D85D64">
              <w:rPr>
                <w:sz w:val="18"/>
                <w:szCs w:val="18"/>
              </w:rPr>
              <w:t>Review</w:t>
            </w:r>
          </w:p>
        </w:tc>
      </w:tr>
      <w:tr w:rsidR="00D85D64" w14:paraId="12C67FA3" w14:textId="77777777" w:rsidTr="001C36ED">
        <w:tc>
          <w:tcPr>
            <w:tcW w:w="1294" w:type="dxa"/>
          </w:tcPr>
          <w:p w14:paraId="75E8A945" w14:textId="77777777" w:rsidR="001C36ED" w:rsidRDefault="001C36ED" w:rsidP="001C36ED"/>
        </w:tc>
        <w:tc>
          <w:tcPr>
            <w:tcW w:w="1294" w:type="dxa"/>
          </w:tcPr>
          <w:p w14:paraId="79B2B1C7" w14:textId="77777777" w:rsidR="001C36ED" w:rsidRDefault="001C36ED" w:rsidP="001C36ED"/>
        </w:tc>
        <w:tc>
          <w:tcPr>
            <w:tcW w:w="1294" w:type="dxa"/>
          </w:tcPr>
          <w:p w14:paraId="575B06EB" w14:textId="77777777" w:rsidR="001C36ED" w:rsidRDefault="001C36ED" w:rsidP="001C36ED"/>
        </w:tc>
        <w:tc>
          <w:tcPr>
            <w:tcW w:w="1295" w:type="dxa"/>
          </w:tcPr>
          <w:p w14:paraId="5A25474D" w14:textId="77777777" w:rsidR="001C36ED" w:rsidRDefault="001C36ED" w:rsidP="001C36ED"/>
        </w:tc>
        <w:tc>
          <w:tcPr>
            <w:tcW w:w="1295" w:type="dxa"/>
          </w:tcPr>
          <w:p w14:paraId="632D3E52" w14:textId="77777777" w:rsidR="001C36ED" w:rsidRDefault="001C36ED" w:rsidP="001C36ED"/>
        </w:tc>
        <w:tc>
          <w:tcPr>
            <w:tcW w:w="1295" w:type="dxa"/>
          </w:tcPr>
          <w:p w14:paraId="59BCB876" w14:textId="77777777" w:rsidR="001C36ED" w:rsidRDefault="001C36ED" w:rsidP="001C36ED"/>
        </w:tc>
        <w:tc>
          <w:tcPr>
            <w:tcW w:w="1295" w:type="dxa"/>
          </w:tcPr>
          <w:p w14:paraId="37FD7D8E" w14:textId="77777777" w:rsidR="001C36ED" w:rsidRDefault="001C36ED" w:rsidP="001C36ED"/>
        </w:tc>
      </w:tr>
      <w:tr w:rsidR="00D85D64" w14:paraId="60578816" w14:textId="77777777" w:rsidTr="001C36ED">
        <w:tc>
          <w:tcPr>
            <w:tcW w:w="1294" w:type="dxa"/>
          </w:tcPr>
          <w:p w14:paraId="641B5BE4" w14:textId="77777777" w:rsidR="001C36ED" w:rsidRDefault="001C36ED" w:rsidP="001C36ED"/>
        </w:tc>
        <w:tc>
          <w:tcPr>
            <w:tcW w:w="1294" w:type="dxa"/>
          </w:tcPr>
          <w:p w14:paraId="08A12534" w14:textId="77777777" w:rsidR="001C36ED" w:rsidRDefault="001C36ED" w:rsidP="001C36ED"/>
        </w:tc>
        <w:tc>
          <w:tcPr>
            <w:tcW w:w="1294" w:type="dxa"/>
          </w:tcPr>
          <w:p w14:paraId="291CFA88" w14:textId="77777777" w:rsidR="001C36ED" w:rsidRDefault="001C36ED" w:rsidP="001C36ED"/>
        </w:tc>
        <w:tc>
          <w:tcPr>
            <w:tcW w:w="1295" w:type="dxa"/>
          </w:tcPr>
          <w:p w14:paraId="57C4078D" w14:textId="77777777" w:rsidR="001C36ED" w:rsidRDefault="001C36ED" w:rsidP="001C36ED"/>
        </w:tc>
        <w:tc>
          <w:tcPr>
            <w:tcW w:w="1295" w:type="dxa"/>
          </w:tcPr>
          <w:p w14:paraId="16628564" w14:textId="77777777" w:rsidR="001C36ED" w:rsidRDefault="001C36ED" w:rsidP="001C36ED"/>
        </w:tc>
        <w:tc>
          <w:tcPr>
            <w:tcW w:w="1295" w:type="dxa"/>
          </w:tcPr>
          <w:p w14:paraId="5CA406A6" w14:textId="77777777" w:rsidR="001C36ED" w:rsidRDefault="001C36ED" w:rsidP="001C36ED"/>
        </w:tc>
        <w:tc>
          <w:tcPr>
            <w:tcW w:w="1295" w:type="dxa"/>
          </w:tcPr>
          <w:p w14:paraId="1B9FE66C" w14:textId="77777777" w:rsidR="001C36ED" w:rsidRDefault="001C36ED" w:rsidP="001C36ED"/>
        </w:tc>
      </w:tr>
      <w:tr w:rsidR="00D85D64" w14:paraId="39EC9803" w14:textId="77777777" w:rsidTr="001C36ED">
        <w:tc>
          <w:tcPr>
            <w:tcW w:w="1294" w:type="dxa"/>
          </w:tcPr>
          <w:p w14:paraId="190C9F71" w14:textId="77777777" w:rsidR="001C36ED" w:rsidRDefault="001C36ED" w:rsidP="001C36ED"/>
        </w:tc>
        <w:tc>
          <w:tcPr>
            <w:tcW w:w="1294" w:type="dxa"/>
          </w:tcPr>
          <w:p w14:paraId="144D77AA" w14:textId="77777777" w:rsidR="001C36ED" w:rsidRDefault="001C36ED" w:rsidP="001C36ED"/>
        </w:tc>
        <w:tc>
          <w:tcPr>
            <w:tcW w:w="1294" w:type="dxa"/>
          </w:tcPr>
          <w:p w14:paraId="7AF45E6A" w14:textId="77777777" w:rsidR="001C36ED" w:rsidRDefault="001C36ED" w:rsidP="001C36ED"/>
        </w:tc>
        <w:tc>
          <w:tcPr>
            <w:tcW w:w="1295" w:type="dxa"/>
          </w:tcPr>
          <w:p w14:paraId="0BD7086A" w14:textId="77777777" w:rsidR="001C36ED" w:rsidRDefault="001C36ED" w:rsidP="001C36ED"/>
        </w:tc>
        <w:tc>
          <w:tcPr>
            <w:tcW w:w="1295" w:type="dxa"/>
          </w:tcPr>
          <w:p w14:paraId="536A8061" w14:textId="77777777" w:rsidR="001C36ED" w:rsidRDefault="001C36ED" w:rsidP="001C36ED"/>
        </w:tc>
        <w:tc>
          <w:tcPr>
            <w:tcW w:w="1295" w:type="dxa"/>
          </w:tcPr>
          <w:p w14:paraId="37CBFA15" w14:textId="77777777" w:rsidR="001C36ED" w:rsidRDefault="001C36ED" w:rsidP="001C36ED"/>
        </w:tc>
        <w:tc>
          <w:tcPr>
            <w:tcW w:w="1295" w:type="dxa"/>
          </w:tcPr>
          <w:p w14:paraId="2745C03C" w14:textId="77777777" w:rsidR="001C36ED" w:rsidRDefault="001C36ED" w:rsidP="001C36ED"/>
        </w:tc>
      </w:tr>
    </w:tbl>
    <w:p w14:paraId="521316DA" w14:textId="77777777" w:rsidR="003E5A4D" w:rsidRDefault="003E5A4D" w:rsidP="00C57803">
      <w:pPr>
        <w:pStyle w:val="berschrift2"/>
      </w:pPr>
    </w:p>
    <w:p w14:paraId="03DC876D" w14:textId="028F649A" w:rsidR="00E80CDB" w:rsidRPr="00EF0703" w:rsidRDefault="00C57803" w:rsidP="00C57803">
      <w:pPr>
        <w:pStyle w:val="berschrift2"/>
      </w:pPr>
      <w:r w:rsidRPr="00C57803">
        <w:t xml:space="preserve">ANHANG </w:t>
      </w:r>
      <w:r w:rsidR="00D85D64">
        <w:t>B</w:t>
      </w:r>
      <w:r w:rsidRPr="00C57803">
        <w:t xml:space="preserve"> – Template: Neuer Entscheidungseintrag</w:t>
      </w:r>
    </w:p>
    <w:p w14:paraId="39C52280" w14:textId="77777777" w:rsidR="00EF0703" w:rsidRPr="00EF0703" w:rsidRDefault="00EF0703" w:rsidP="00EF0703"/>
    <w:p w14:paraId="7D02F4BE" w14:textId="77777777" w:rsidR="00C57803" w:rsidRPr="00C57803" w:rsidRDefault="00C57803" w:rsidP="00C57803">
      <w:pPr>
        <w:rPr>
          <w:lang w:val="en-US"/>
        </w:rPr>
      </w:pPr>
      <w:r w:rsidRPr="00C57803">
        <w:rPr>
          <w:lang w:val="en-US"/>
        </w:rPr>
        <w:t>Decision ID:</w:t>
      </w:r>
    </w:p>
    <w:p w14:paraId="75741F52" w14:textId="77777777" w:rsidR="00C57803" w:rsidRPr="00C57803" w:rsidRDefault="00C57803" w:rsidP="00C57803">
      <w:pPr>
        <w:rPr>
          <w:lang w:val="en-US"/>
        </w:rPr>
      </w:pPr>
      <w:proofErr w:type="gramStart"/>
      <w:r w:rsidRPr="00C57803">
        <w:rPr>
          <w:lang w:val="en-US"/>
        </w:rPr>
        <w:t>Titel</w:t>
      </w:r>
      <w:proofErr w:type="gramEnd"/>
      <w:r w:rsidRPr="00C57803">
        <w:rPr>
          <w:lang w:val="en-US"/>
        </w:rPr>
        <w:t>:</w:t>
      </w:r>
    </w:p>
    <w:p w14:paraId="02E28833" w14:textId="77777777" w:rsidR="00C57803" w:rsidRPr="00C57803" w:rsidRDefault="00C57803" w:rsidP="00C57803">
      <w:pPr>
        <w:rPr>
          <w:lang w:val="en-US"/>
        </w:rPr>
      </w:pPr>
    </w:p>
    <w:p w14:paraId="478FC64C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Beschreibung</w:t>
      </w:r>
      <w:proofErr w:type="spellEnd"/>
      <w:r w:rsidRPr="00C57803">
        <w:rPr>
          <w:lang w:val="en-US"/>
        </w:rPr>
        <w:t>:</w:t>
      </w:r>
    </w:p>
    <w:p w14:paraId="71B72D2C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Kontext</w:t>
      </w:r>
      <w:proofErr w:type="spellEnd"/>
      <w:r w:rsidRPr="00C57803">
        <w:rPr>
          <w:lang w:val="en-US"/>
        </w:rPr>
        <w:t xml:space="preserve"> / </w:t>
      </w:r>
      <w:proofErr w:type="spellStart"/>
      <w:r w:rsidRPr="00C57803">
        <w:rPr>
          <w:lang w:val="en-US"/>
        </w:rPr>
        <w:t>Auslöser</w:t>
      </w:r>
      <w:proofErr w:type="spellEnd"/>
      <w:r w:rsidRPr="00C57803">
        <w:rPr>
          <w:lang w:val="en-US"/>
        </w:rPr>
        <w:t>:</w:t>
      </w:r>
    </w:p>
    <w:p w14:paraId="1B4CE07B" w14:textId="77777777" w:rsidR="00C57803" w:rsidRPr="00C57803" w:rsidRDefault="00C57803" w:rsidP="00C57803">
      <w:pPr>
        <w:rPr>
          <w:lang w:val="en-US"/>
        </w:rPr>
      </w:pPr>
    </w:p>
    <w:p w14:paraId="6F4C8CF2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Entscheidungsdatum</w:t>
      </w:r>
      <w:proofErr w:type="spellEnd"/>
      <w:r w:rsidRPr="00C57803">
        <w:rPr>
          <w:lang w:val="en-US"/>
        </w:rPr>
        <w:t>:</w:t>
      </w:r>
    </w:p>
    <w:p w14:paraId="66C81DF1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Gültig</w:t>
      </w:r>
      <w:proofErr w:type="spellEnd"/>
      <w:r w:rsidRPr="00C57803">
        <w:rPr>
          <w:lang w:val="en-US"/>
        </w:rPr>
        <w:t xml:space="preserve"> ab:</w:t>
      </w:r>
    </w:p>
    <w:p w14:paraId="26319479" w14:textId="77777777" w:rsidR="00C57803" w:rsidRPr="00C57803" w:rsidRDefault="00C57803" w:rsidP="00C57803">
      <w:pPr>
        <w:rPr>
          <w:lang w:val="en-US"/>
        </w:rPr>
      </w:pPr>
    </w:p>
    <w:p w14:paraId="5719AB57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Primärverantwortung</w:t>
      </w:r>
      <w:proofErr w:type="spellEnd"/>
      <w:r w:rsidRPr="00C57803">
        <w:rPr>
          <w:lang w:val="en-US"/>
        </w:rPr>
        <w:t>:</w:t>
      </w:r>
    </w:p>
    <w:p w14:paraId="0ECF0A17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Mitverantwortung</w:t>
      </w:r>
      <w:proofErr w:type="spellEnd"/>
      <w:r w:rsidRPr="00C57803">
        <w:rPr>
          <w:lang w:val="en-US"/>
        </w:rPr>
        <w:t>:</w:t>
      </w:r>
    </w:p>
    <w:p w14:paraId="37C2D3E5" w14:textId="77777777" w:rsidR="00C57803" w:rsidRPr="00C57803" w:rsidRDefault="00C57803" w:rsidP="00C57803">
      <w:pPr>
        <w:rPr>
          <w:lang w:val="en-US"/>
        </w:rPr>
      </w:pPr>
      <w:r w:rsidRPr="00C57803">
        <w:rPr>
          <w:lang w:val="en-US"/>
        </w:rPr>
        <w:t xml:space="preserve">Operative </w:t>
      </w:r>
      <w:proofErr w:type="spellStart"/>
      <w:r w:rsidRPr="00C57803">
        <w:rPr>
          <w:lang w:val="en-US"/>
        </w:rPr>
        <w:t>Verantwortung</w:t>
      </w:r>
      <w:proofErr w:type="spellEnd"/>
      <w:r w:rsidRPr="00C57803">
        <w:rPr>
          <w:lang w:val="en-US"/>
        </w:rPr>
        <w:t>:</w:t>
      </w:r>
    </w:p>
    <w:p w14:paraId="4847D33B" w14:textId="77777777" w:rsidR="00C57803" w:rsidRPr="00C57803" w:rsidRDefault="00C57803" w:rsidP="00C57803">
      <w:pPr>
        <w:rPr>
          <w:lang w:val="en-US"/>
        </w:rPr>
      </w:pPr>
    </w:p>
    <w:p w14:paraId="067F4C83" w14:textId="77777777" w:rsidR="00C57803" w:rsidRPr="00C57803" w:rsidRDefault="00C57803" w:rsidP="00C57803">
      <w:pPr>
        <w:rPr>
          <w:lang w:val="en-US"/>
        </w:rPr>
      </w:pPr>
      <w:proofErr w:type="spellStart"/>
      <w:r w:rsidRPr="00C57803">
        <w:rPr>
          <w:lang w:val="en-US"/>
        </w:rPr>
        <w:t>Gültigkeitsbereich</w:t>
      </w:r>
      <w:proofErr w:type="spellEnd"/>
      <w:r w:rsidRPr="00C57803">
        <w:rPr>
          <w:lang w:val="en-US"/>
        </w:rPr>
        <w:t>:</w:t>
      </w:r>
    </w:p>
    <w:p w14:paraId="5CA6FB67" w14:textId="77777777" w:rsidR="00C57803" w:rsidRPr="00C57803" w:rsidRDefault="00C57803" w:rsidP="00C57803">
      <w:pPr>
        <w:rPr>
          <w:lang w:val="en-US"/>
        </w:rPr>
      </w:pPr>
    </w:p>
    <w:p w14:paraId="0D079901" w14:textId="77777777" w:rsidR="00C57803" w:rsidRPr="00C57803" w:rsidRDefault="00C57803" w:rsidP="00C57803">
      <w:pPr>
        <w:rPr>
          <w:lang w:val="en-US"/>
        </w:rPr>
      </w:pPr>
      <w:r w:rsidRPr="00C57803">
        <w:rPr>
          <w:lang w:val="en-US"/>
        </w:rPr>
        <w:t>Review-Datum:</w:t>
      </w:r>
    </w:p>
    <w:p w14:paraId="77857521" w14:textId="77777777" w:rsidR="00C57803" w:rsidRPr="00C57803" w:rsidRDefault="00C57803" w:rsidP="00C57803">
      <w:pPr>
        <w:rPr>
          <w:lang w:val="en-US"/>
        </w:rPr>
      </w:pPr>
    </w:p>
    <w:p w14:paraId="6EE8E16F" w14:textId="55EB74EA" w:rsidR="00EF1817" w:rsidRDefault="00C57803" w:rsidP="00C57803">
      <w:pPr>
        <w:rPr>
          <w:lang w:val="en-US"/>
        </w:rPr>
      </w:pPr>
      <w:r w:rsidRPr="00C57803">
        <w:rPr>
          <w:lang w:val="en-US"/>
        </w:rPr>
        <w:t>Status:</w:t>
      </w:r>
    </w:p>
    <w:p w14:paraId="22734F4D" w14:textId="77777777" w:rsidR="00CB6B03" w:rsidRDefault="00CB6B03" w:rsidP="00C57803">
      <w:pPr>
        <w:rPr>
          <w:lang w:val="en-US"/>
        </w:rPr>
      </w:pPr>
    </w:p>
    <w:p w14:paraId="2CE0AC58" w14:textId="77777777" w:rsidR="003E5A4D" w:rsidRDefault="003E5A4D">
      <w:pPr>
        <w:rPr>
          <w:rFonts w:ascii="Minion Pro SmBd" w:eastAsiaTheme="majorEastAsia" w:hAnsi="Minion Pro SmBd" w:cstheme="majorBidi"/>
          <w:b/>
          <w:color w:val="000000" w:themeColor="text1"/>
          <w:sz w:val="32"/>
          <w:szCs w:val="32"/>
        </w:rPr>
      </w:pPr>
      <w:r>
        <w:br w:type="page"/>
      </w:r>
    </w:p>
    <w:p w14:paraId="2F73A84C" w14:textId="416077CC" w:rsidR="00CB6B03" w:rsidRPr="00EF1817" w:rsidRDefault="00CB6B03" w:rsidP="00CB6B03">
      <w:pPr>
        <w:pStyle w:val="berschrift2"/>
        <w:rPr>
          <w:lang w:val="en-US"/>
        </w:rPr>
      </w:pPr>
      <w:r w:rsidRPr="00CB6B03">
        <w:lastRenderedPageBreak/>
        <w:t xml:space="preserve">ANHANG </w:t>
      </w:r>
      <w:r w:rsidR="00D85D64">
        <w:t>C</w:t>
      </w:r>
      <w:r w:rsidRPr="00CB6B03">
        <w:t xml:space="preserve"> – Template: Review-Protokoll</w:t>
      </w:r>
    </w:p>
    <w:p w14:paraId="3CD55091" w14:textId="77777777" w:rsidR="00EF1817" w:rsidRPr="00EF1817" w:rsidRDefault="00EF1817">
      <w:pPr>
        <w:rPr>
          <w:lang w:val="en-US"/>
        </w:rPr>
      </w:pPr>
    </w:p>
    <w:p w14:paraId="65367843" w14:textId="77777777" w:rsidR="00CB6B03" w:rsidRPr="00CB6B03" w:rsidRDefault="00CB6B03" w:rsidP="00CB6B03">
      <w:pPr>
        <w:rPr>
          <w:lang w:val="en-US"/>
        </w:rPr>
      </w:pPr>
      <w:r w:rsidRPr="00CB6B03">
        <w:rPr>
          <w:lang w:val="en-US"/>
        </w:rPr>
        <w:t>Decision ID:</w:t>
      </w:r>
    </w:p>
    <w:p w14:paraId="75B093B4" w14:textId="77777777" w:rsidR="00CB6B03" w:rsidRPr="00CB6B03" w:rsidRDefault="00CB6B03" w:rsidP="00CB6B03">
      <w:pPr>
        <w:rPr>
          <w:lang w:val="en-US"/>
        </w:rPr>
      </w:pPr>
      <w:r w:rsidRPr="00CB6B03">
        <w:rPr>
          <w:lang w:val="en-US"/>
        </w:rPr>
        <w:t>Review-Datum:</w:t>
      </w:r>
    </w:p>
    <w:p w14:paraId="121F59C7" w14:textId="77777777" w:rsidR="00CB6B03" w:rsidRPr="00CB6B03" w:rsidRDefault="00CB6B03" w:rsidP="00CB6B03">
      <w:pPr>
        <w:rPr>
          <w:lang w:val="en-US"/>
        </w:rPr>
      </w:pPr>
      <w:r w:rsidRPr="00CB6B03">
        <w:rPr>
          <w:lang w:val="en-US"/>
        </w:rPr>
        <w:t xml:space="preserve">Review </w:t>
      </w:r>
      <w:proofErr w:type="spellStart"/>
      <w:r w:rsidRPr="00CB6B03">
        <w:rPr>
          <w:lang w:val="en-US"/>
        </w:rPr>
        <w:t>durchgeführt</w:t>
      </w:r>
      <w:proofErr w:type="spellEnd"/>
      <w:r w:rsidRPr="00CB6B03">
        <w:rPr>
          <w:lang w:val="en-US"/>
        </w:rPr>
        <w:t xml:space="preserve"> von:</w:t>
      </w:r>
    </w:p>
    <w:p w14:paraId="57C3E4A8" w14:textId="77777777" w:rsidR="00CB6B03" w:rsidRPr="00CB6B03" w:rsidRDefault="00CB6B03" w:rsidP="00CB6B03">
      <w:pPr>
        <w:rPr>
          <w:lang w:val="en-US"/>
        </w:rPr>
      </w:pPr>
    </w:p>
    <w:p w14:paraId="1127F82C" w14:textId="77777777" w:rsidR="00CB6B03" w:rsidRPr="00CB6B03" w:rsidRDefault="00CB6B03" w:rsidP="00CB6B03">
      <w:pPr>
        <w:rPr>
          <w:lang w:val="en-US"/>
        </w:rPr>
      </w:pPr>
      <w:proofErr w:type="spellStart"/>
      <w:r w:rsidRPr="00CB6B03">
        <w:rPr>
          <w:lang w:val="en-US"/>
        </w:rPr>
        <w:t>Ergebnis</w:t>
      </w:r>
      <w:proofErr w:type="spellEnd"/>
      <w:r w:rsidRPr="00CB6B03">
        <w:rPr>
          <w:lang w:val="en-US"/>
        </w:rPr>
        <w:t>:</w:t>
      </w:r>
    </w:p>
    <w:p w14:paraId="45685C1E" w14:textId="77777777" w:rsidR="00CB6B03" w:rsidRPr="00CB6B03" w:rsidRDefault="00CB6B03" w:rsidP="00CB6B03">
      <w:pPr>
        <w:rPr>
          <w:lang w:val="en-US"/>
        </w:rPr>
      </w:pPr>
      <w:proofErr w:type="gramStart"/>
      <w:r w:rsidRPr="00CB6B03">
        <w:rPr>
          <w:lang w:val="en-US"/>
        </w:rPr>
        <w:t>[ ]</w:t>
      </w:r>
      <w:proofErr w:type="gramEnd"/>
      <w:r w:rsidRPr="00CB6B03">
        <w:rPr>
          <w:lang w:val="en-US"/>
        </w:rPr>
        <w:t xml:space="preserve"> </w:t>
      </w:r>
      <w:proofErr w:type="spellStart"/>
      <w:r w:rsidRPr="00CB6B03">
        <w:rPr>
          <w:lang w:val="en-US"/>
        </w:rPr>
        <w:t>Bestätigt</w:t>
      </w:r>
      <w:proofErr w:type="spellEnd"/>
    </w:p>
    <w:p w14:paraId="4FA2C436" w14:textId="77777777" w:rsidR="00CB6B03" w:rsidRPr="00CB6B03" w:rsidRDefault="00CB6B03" w:rsidP="00CB6B03">
      <w:pPr>
        <w:rPr>
          <w:lang w:val="en-US"/>
        </w:rPr>
      </w:pPr>
      <w:proofErr w:type="gramStart"/>
      <w:r w:rsidRPr="00CB6B03">
        <w:rPr>
          <w:lang w:val="en-US"/>
        </w:rPr>
        <w:t>[ ]</w:t>
      </w:r>
      <w:proofErr w:type="gramEnd"/>
      <w:r w:rsidRPr="00CB6B03">
        <w:rPr>
          <w:lang w:val="en-US"/>
        </w:rPr>
        <w:t xml:space="preserve"> </w:t>
      </w:r>
      <w:proofErr w:type="spellStart"/>
      <w:r w:rsidRPr="00CB6B03">
        <w:rPr>
          <w:lang w:val="en-US"/>
        </w:rPr>
        <w:t>Angepasst</w:t>
      </w:r>
      <w:proofErr w:type="spellEnd"/>
    </w:p>
    <w:p w14:paraId="324E393D" w14:textId="77777777" w:rsidR="00CB6B03" w:rsidRPr="00CB6B03" w:rsidRDefault="00CB6B03" w:rsidP="00CB6B03">
      <w:pPr>
        <w:rPr>
          <w:lang w:val="en-US"/>
        </w:rPr>
      </w:pPr>
      <w:proofErr w:type="gramStart"/>
      <w:r w:rsidRPr="00CB6B03">
        <w:rPr>
          <w:lang w:val="en-US"/>
        </w:rPr>
        <w:t>[ ]</w:t>
      </w:r>
      <w:proofErr w:type="gramEnd"/>
      <w:r w:rsidRPr="00CB6B03">
        <w:rPr>
          <w:lang w:val="en-US"/>
        </w:rPr>
        <w:t xml:space="preserve"> </w:t>
      </w:r>
      <w:proofErr w:type="spellStart"/>
      <w:r w:rsidRPr="00CB6B03">
        <w:rPr>
          <w:lang w:val="en-US"/>
        </w:rPr>
        <w:t>Ersetzt</w:t>
      </w:r>
      <w:proofErr w:type="spellEnd"/>
      <w:r w:rsidRPr="00CB6B03">
        <w:rPr>
          <w:lang w:val="en-US"/>
        </w:rPr>
        <w:t xml:space="preserve"> (</w:t>
      </w:r>
      <w:proofErr w:type="spellStart"/>
      <w:r w:rsidRPr="00CB6B03">
        <w:rPr>
          <w:lang w:val="en-US"/>
        </w:rPr>
        <w:t>neue</w:t>
      </w:r>
      <w:proofErr w:type="spellEnd"/>
      <w:r w:rsidRPr="00CB6B03">
        <w:rPr>
          <w:lang w:val="en-US"/>
        </w:rPr>
        <w:t xml:space="preserve"> Decision ID:)</w:t>
      </w:r>
    </w:p>
    <w:p w14:paraId="7DF6A908" w14:textId="77777777" w:rsidR="00CB6B03" w:rsidRPr="00CB6B03" w:rsidRDefault="00CB6B03" w:rsidP="00CB6B03">
      <w:pPr>
        <w:rPr>
          <w:lang w:val="en-US"/>
        </w:rPr>
      </w:pPr>
      <w:proofErr w:type="gramStart"/>
      <w:r w:rsidRPr="00CB6B03">
        <w:rPr>
          <w:lang w:val="en-US"/>
        </w:rPr>
        <w:t>[ ]</w:t>
      </w:r>
      <w:proofErr w:type="gramEnd"/>
      <w:r w:rsidRPr="00CB6B03">
        <w:rPr>
          <w:lang w:val="en-US"/>
        </w:rPr>
        <w:t xml:space="preserve"> </w:t>
      </w:r>
      <w:proofErr w:type="spellStart"/>
      <w:r w:rsidRPr="00CB6B03">
        <w:rPr>
          <w:lang w:val="en-US"/>
        </w:rPr>
        <w:t>Zurückgezogen</w:t>
      </w:r>
      <w:proofErr w:type="spellEnd"/>
    </w:p>
    <w:p w14:paraId="7ABF89DE" w14:textId="77777777" w:rsidR="00CB6B03" w:rsidRPr="00CB6B03" w:rsidRDefault="00CB6B03" w:rsidP="00CB6B03">
      <w:pPr>
        <w:rPr>
          <w:lang w:val="en-US"/>
        </w:rPr>
      </w:pPr>
    </w:p>
    <w:p w14:paraId="2119147E" w14:textId="77777777" w:rsidR="00CB6B03" w:rsidRPr="00CB6B03" w:rsidRDefault="00CB6B03" w:rsidP="00CB6B03">
      <w:pPr>
        <w:rPr>
          <w:lang w:val="en-US"/>
        </w:rPr>
      </w:pPr>
      <w:proofErr w:type="spellStart"/>
      <w:r w:rsidRPr="00CB6B03">
        <w:rPr>
          <w:lang w:val="en-US"/>
        </w:rPr>
        <w:t>Begründung</w:t>
      </w:r>
      <w:proofErr w:type="spellEnd"/>
      <w:r w:rsidRPr="00CB6B03">
        <w:rPr>
          <w:lang w:val="en-US"/>
        </w:rPr>
        <w:t>:</w:t>
      </w:r>
    </w:p>
    <w:p w14:paraId="5A33EF94" w14:textId="77777777" w:rsidR="00CB6B03" w:rsidRPr="00CB6B03" w:rsidRDefault="00CB6B03" w:rsidP="00CB6B03">
      <w:pPr>
        <w:rPr>
          <w:lang w:val="en-US"/>
        </w:rPr>
      </w:pPr>
    </w:p>
    <w:p w14:paraId="0725F9C9" w14:textId="112345BF" w:rsidR="00CB6B03" w:rsidRDefault="00CB6B03" w:rsidP="00CB6B03">
      <w:pPr>
        <w:rPr>
          <w:lang w:val="en-US"/>
        </w:rPr>
      </w:pPr>
      <w:proofErr w:type="spellStart"/>
      <w:r w:rsidRPr="00CB6B03">
        <w:rPr>
          <w:lang w:val="en-US"/>
        </w:rPr>
        <w:t>Neues</w:t>
      </w:r>
      <w:proofErr w:type="spellEnd"/>
      <w:r w:rsidRPr="00CB6B03">
        <w:rPr>
          <w:lang w:val="en-US"/>
        </w:rPr>
        <w:t xml:space="preserve"> Review-Datum:</w:t>
      </w:r>
    </w:p>
    <w:p w14:paraId="113770C1" w14:textId="77777777" w:rsidR="00CB6B03" w:rsidRDefault="00CB6B03">
      <w:pPr>
        <w:rPr>
          <w:lang w:val="en-US"/>
        </w:rPr>
      </w:pPr>
      <w:r>
        <w:rPr>
          <w:lang w:val="en-US"/>
        </w:rPr>
        <w:br w:type="page"/>
      </w:r>
    </w:p>
    <w:p w14:paraId="6C584385" w14:textId="3666C6FA" w:rsidR="00EF1817" w:rsidRDefault="00CD4256" w:rsidP="00CD4256">
      <w:pPr>
        <w:pStyle w:val="berschrift2"/>
      </w:pPr>
      <w:r w:rsidRPr="00CD4256">
        <w:lastRenderedPageBreak/>
        <w:t xml:space="preserve">ANHANG </w:t>
      </w:r>
      <w:r w:rsidR="00D85D64">
        <w:t>D</w:t>
      </w:r>
      <w:r w:rsidRPr="00CD4256">
        <w:t xml:space="preserve"> – Template: Ersetzungs-Eintrag</w:t>
      </w:r>
    </w:p>
    <w:p w14:paraId="5C328488" w14:textId="77777777" w:rsidR="00CD4256" w:rsidRDefault="00CD4256" w:rsidP="00CD4256">
      <w:proofErr w:type="spellStart"/>
      <w:r>
        <w:t>Decision</w:t>
      </w:r>
      <w:proofErr w:type="spellEnd"/>
      <w:r>
        <w:t xml:space="preserve"> ID:</w:t>
      </w:r>
    </w:p>
    <w:p w14:paraId="19133086" w14:textId="77777777" w:rsidR="00CD4256" w:rsidRDefault="00CD4256" w:rsidP="00CD4256">
      <w:r>
        <w:t xml:space="preserve">Ersetzt </w:t>
      </w:r>
      <w:proofErr w:type="spellStart"/>
      <w:r>
        <w:t>Decision</w:t>
      </w:r>
      <w:proofErr w:type="spellEnd"/>
      <w:r>
        <w:t xml:space="preserve"> ID:</w:t>
      </w:r>
    </w:p>
    <w:p w14:paraId="1039335D" w14:textId="77777777" w:rsidR="00CD4256" w:rsidRDefault="00CD4256" w:rsidP="00CD4256"/>
    <w:p w14:paraId="7D74307A" w14:textId="77777777" w:rsidR="00CD4256" w:rsidRDefault="00CD4256" w:rsidP="00CD4256">
      <w:r>
        <w:t>Begründung der Ersetzung:</w:t>
      </w:r>
    </w:p>
    <w:p w14:paraId="6D74B346" w14:textId="77777777" w:rsidR="00CD4256" w:rsidRDefault="00CD4256" w:rsidP="00CD4256"/>
    <w:p w14:paraId="310E877B" w14:textId="77777777" w:rsidR="00CD4256" w:rsidRDefault="00CD4256" w:rsidP="00CD4256">
      <w:r>
        <w:t>Neuer Gültigkeitsbereich:</w:t>
      </w:r>
    </w:p>
    <w:p w14:paraId="157047B0" w14:textId="77777777" w:rsidR="00CD4256" w:rsidRDefault="00CD4256" w:rsidP="00CD4256">
      <w:r>
        <w:t>Neue Primärverantwortung:</w:t>
      </w:r>
    </w:p>
    <w:p w14:paraId="0F7AE1CA" w14:textId="77777777" w:rsidR="00CD4256" w:rsidRDefault="00CD4256" w:rsidP="00CD4256">
      <w:r>
        <w:t>Review-Datum:</w:t>
      </w:r>
    </w:p>
    <w:p w14:paraId="40B368B4" w14:textId="7834B45B" w:rsidR="00CD4256" w:rsidRDefault="00CD4256" w:rsidP="00CD4256">
      <w:r>
        <w:t xml:space="preserve">Status: </w:t>
      </w:r>
      <w:proofErr w:type="spellStart"/>
      <w:r>
        <w:t>Active</w:t>
      </w:r>
      <w:proofErr w:type="spellEnd"/>
    </w:p>
    <w:sectPr w:rsidR="00CD42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inion Pro SmBd">
    <w:panose1 w:val="020406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390"/>
    <w:multiLevelType w:val="multilevel"/>
    <w:tmpl w:val="9C7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14F8"/>
    <w:multiLevelType w:val="multilevel"/>
    <w:tmpl w:val="35D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91653"/>
    <w:multiLevelType w:val="multilevel"/>
    <w:tmpl w:val="5BCC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C78A4"/>
    <w:multiLevelType w:val="multilevel"/>
    <w:tmpl w:val="F01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848"/>
    <w:multiLevelType w:val="multilevel"/>
    <w:tmpl w:val="300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A4634"/>
    <w:multiLevelType w:val="multilevel"/>
    <w:tmpl w:val="FB7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620A5"/>
    <w:multiLevelType w:val="multilevel"/>
    <w:tmpl w:val="1D3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8083F"/>
    <w:multiLevelType w:val="multilevel"/>
    <w:tmpl w:val="1EDC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B1C9F"/>
    <w:multiLevelType w:val="multilevel"/>
    <w:tmpl w:val="513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23D04"/>
    <w:multiLevelType w:val="multilevel"/>
    <w:tmpl w:val="1E5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B5993"/>
    <w:multiLevelType w:val="multilevel"/>
    <w:tmpl w:val="56AC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D1CA1"/>
    <w:multiLevelType w:val="multilevel"/>
    <w:tmpl w:val="283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807D0"/>
    <w:multiLevelType w:val="multilevel"/>
    <w:tmpl w:val="CC1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F1B1E"/>
    <w:multiLevelType w:val="multilevel"/>
    <w:tmpl w:val="1AF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06AA5"/>
    <w:multiLevelType w:val="multilevel"/>
    <w:tmpl w:val="28C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F1DE7"/>
    <w:multiLevelType w:val="multilevel"/>
    <w:tmpl w:val="A4D4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627C8"/>
    <w:multiLevelType w:val="multilevel"/>
    <w:tmpl w:val="D41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879AE"/>
    <w:multiLevelType w:val="multilevel"/>
    <w:tmpl w:val="BA20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00720"/>
    <w:multiLevelType w:val="multilevel"/>
    <w:tmpl w:val="1B0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367F1"/>
    <w:multiLevelType w:val="multilevel"/>
    <w:tmpl w:val="B9C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F7FE0"/>
    <w:multiLevelType w:val="multilevel"/>
    <w:tmpl w:val="014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8453E"/>
    <w:multiLevelType w:val="multilevel"/>
    <w:tmpl w:val="44D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25B41"/>
    <w:multiLevelType w:val="multilevel"/>
    <w:tmpl w:val="4AA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44E7D"/>
    <w:multiLevelType w:val="multilevel"/>
    <w:tmpl w:val="A690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022D4"/>
    <w:multiLevelType w:val="multilevel"/>
    <w:tmpl w:val="A9E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0330C"/>
    <w:multiLevelType w:val="multilevel"/>
    <w:tmpl w:val="4614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536DB"/>
    <w:multiLevelType w:val="multilevel"/>
    <w:tmpl w:val="44FC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B5E9E"/>
    <w:multiLevelType w:val="multilevel"/>
    <w:tmpl w:val="447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63E14"/>
    <w:multiLevelType w:val="multilevel"/>
    <w:tmpl w:val="917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E3B3A"/>
    <w:multiLevelType w:val="multilevel"/>
    <w:tmpl w:val="CFC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715C0B"/>
    <w:multiLevelType w:val="multilevel"/>
    <w:tmpl w:val="BB8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A4336"/>
    <w:multiLevelType w:val="multilevel"/>
    <w:tmpl w:val="452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762911"/>
    <w:multiLevelType w:val="multilevel"/>
    <w:tmpl w:val="62E0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35E21"/>
    <w:multiLevelType w:val="multilevel"/>
    <w:tmpl w:val="AC5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67302"/>
    <w:multiLevelType w:val="multilevel"/>
    <w:tmpl w:val="BB5E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B761E"/>
    <w:multiLevelType w:val="multilevel"/>
    <w:tmpl w:val="7C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446319">
    <w:abstractNumId w:val="31"/>
  </w:num>
  <w:num w:numId="2" w16cid:durableId="1633822248">
    <w:abstractNumId w:val="18"/>
  </w:num>
  <w:num w:numId="3" w16cid:durableId="1180852195">
    <w:abstractNumId w:val="12"/>
  </w:num>
  <w:num w:numId="4" w16cid:durableId="624317423">
    <w:abstractNumId w:val="6"/>
  </w:num>
  <w:num w:numId="5" w16cid:durableId="791242339">
    <w:abstractNumId w:val="14"/>
  </w:num>
  <w:num w:numId="6" w16cid:durableId="1820608209">
    <w:abstractNumId w:val="4"/>
  </w:num>
  <w:num w:numId="7" w16cid:durableId="766267759">
    <w:abstractNumId w:val="26"/>
  </w:num>
  <w:num w:numId="8" w16cid:durableId="567498664">
    <w:abstractNumId w:val="30"/>
  </w:num>
  <w:num w:numId="9" w16cid:durableId="1484660167">
    <w:abstractNumId w:val="24"/>
  </w:num>
  <w:num w:numId="10" w16cid:durableId="1123038113">
    <w:abstractNumId w:val="17"/>
  </w:num>
  <w:num w:numId="11" w16cid:durableId="1990354510">
    <w:abstractNumId w:val="7"/>
  </w:num>
  <w:num w:numId="12" w16cid:durableId="1604456698">
    <w:abstractNumId w:val="22"/>
  </w:num>
  <w:num w:numId="13" w16cid:durableId="244150755">
    <w:abstractNumId w:val="20"/>
  </w:num>
  <w:num w:numId="14" w16cid:durableId="1247571676">
    <w:abstractNumId w:val="33"/>
  </w:num>
  <w:num w:numId="15" w16cid:durableId="487748029">
    <w:abstractNumId w:val="13"/>
  </w:num>
  <w:num w:numId="16" w16cid:durableId="645595667">
    <w:abstractNumId w:val="0"/>
  </w:num>
  <w:num w:numId="17" w16cid:durableId="1865289336">
    <w:abstractNumId w:val="23"/>
  </w:num>
  <w:num w:numId="18" w16cid:durableId="1794052721">
    <w:abstractNumId w:val="3"/>
  </w:num>
  <w:num w:numId="19" w16cid:durableId="1834879810">
    <w:abstractNumId w:val="28"/>
  </w:num>
  <w:num w:numId="20" w16cid:durableId="1133642437">
    <w:abstractNumId w:val="10"/>
  </w:num>
  <w:num w:numId="21" w16cid:durableId="1333685362">
    <w:abstractNumId w:val="9"/>
  </w:num>
  <w:num w:numId="22" w16cid:durableId="506285342">
    <w:abstractNumId w:val="21"/>
  </w:num>
  <w:num w:numId="23" w16cid:durableId="340202175">
    <w:abstractNumId w:val="16"/>
  </w:num>
  <w:num w:numId="24" w16cid:durableId="440958079">
    <w:abstractNumId w:val="5"/>
  </w:num>
  <w:num w:numId="25" w16cid:durableId="1707826310">
    <w:abstractNumId w:val="1"/>
  </w:num>
  <w:num w:numId="26" w16cid:durableId="1104302752">
    <w:abstractNumId w:val="32"/>
  </w:num>
  <w:num w:numId="27" w16cid:durableId="1592931989">
    <w:abstractNumId w:val="34"/>
  </w:num>
  <w:num w:numId="28" w16cid:durableId="908997695">
    <w:abstractNumId w:val="25"/>
  </w:num>
  <w:num w:numId="29" w16cid:durableId="1844080433">
    <w:abstractNumId w:val="2"/>
  </w:num>
  <w:num w:numId="30" w16cid:durableId="1016928686">
    <w:abstractNumId w:val="19"/>
  </w:num>
  <w:num w:numId="31" w16cid:durableId="1905794217">
    <w:abstractNumId w:val="11"/>
  </w:num>
  <w:num w:numId="32" w16cid:durableId="1817798288">
    <w:abstractNumId w:val="29"/>
  </w:num>
  <w:num w:numId="33" w16cid:durableId="682632351">
    <w:abstractNumId w:val="15"/>
  </w:num>
  <w:num w:numId="34" w16cid:durableId="759448192">
    <w:abstractNumId w:val="35"/>
  </w:num>
  <w:num w:numId="35" w16cid:durableId="1078555504">
    <w:abstractNumId w:val="8"/>
  </w:num>
  <w:num w:numId="36" w16cid:durableId="15679594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17"/>
    <w:rsid w:val="0013507C"/>
    <w:rsid w:val="001C36ED"/>
    <w:rsid w:val="002246C6"/>
    <w:rsid w:val="0023197B"/>
    <w:rsid w:val="00253BC4"/>
    <w:rsid w:val="00272FBC"/>
    <w:rsid w:val="00297F02"/>
    <w:rsid w:val="003752D0"/>
    <w:rsid w:val="00376501"/>
    <w:rsid w:val="003E5A4D"/>
    <w:rsid w:val="003F0DDA"/>
    <w:rsid w:val="00470A7A"/>
    <w:rsid w:val="00491C94"/>
    <w:rsid w:val="005226AB"/>
    <w:rsid w:val="00526C57"/>
    <w:rsid w:val="005F620D"/>
    <w:rsid w:val="006064A5"/>
    <w:rsid w:val="00622BE5"/>
    <w:rsid w:val="006272C7"/>
    <w:rsid w:val="0064795C"/>
    <w:rsid w:val="00693AA0"/>
    <w:rsid w:val="006E4167"/>
    <w:rsid w:val="006F4317"/>
    <w:rsid w:val="00793F26"/>
    <w:rsid w:val="007E08A0"/>
    <w:rsid w:val="007E47E6"/>
    <w:rsid w:val="00816436"/>
    <w:rsid w:val="00841C3E"/>
    <w:rsid w:val="00842E0B"/>
    <w:rsid w:val="008468B2"/>
    <w:rsid w:val="008940B8"/>
    <w:rsid w:val="00913E50"/>
    <w:rsid w:val="00993B62"/>
    <w:rsid w:val="009C565C"/>
    <w:rsid w:val="009F2D05"/>
    <w:rsid w:val="00A75591"/>
    <w:rsid w:val="00AE598E"/>
    <w:rsid w:val="00AF5614"/>
    <w:rsid w:val="00B04578"/>
    <w:rsid w:val="00B13E25"/>
    <w:rsid w:val="00B270A6"/>
    <w:rsid w:val="00B52B9B"/>
    <w:rsid w:val="00BC4FAA"/>
    <w:rsid w:val="00BF1EBA"/>
    <w:rsid w:val="00BF6A48"/>
    <w:rsid w:val="00C11D18"/>
    <w:rsid w:val="00C20983"/>
    <w:rsid w:val="00C31DEF"/>
    <w:rsid w:val="00C5487C"/>
    <w:rsid w:val="00C57803"/>
    <w:rsid w:val="00C962DE"/>
    <w:rsid w:val="00CB4BC2"/>
    <w:rsid w:val="00CB6B03"/>
    <w:rsid w:val="00CD4256"/>
    <w:rsid w:val="00D506A7"/>
    <w:rsid w:val="00D85D64"/>
    <w:rsid w:val="00E01989"/>
    <w:rsid w:val="00E73C28"/>
    <w:rsid w:val="00E80CDB"/>
    <w:rsid w:val="00E93657"/>
    <w:rsid w:val="00EF0703"/>
    <w:rsid w:val="00EF1817"/>
    <w:rsid w:val="00F47514"/>
    <w:rsid w:val="00F8680C"/>
    <w:rsid w:val="00FA1B11"/>
    <w:rsid w:val="00FD39DD"/>
    <w:rsid w:val="42BE98FA"/>
    <w:rsid w:val="5DC5C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9C42"/>
  <w15:chartTrackingRefBased/>
  <w15:docId w15:val="{7AAD3C0B-507D-4B5F-8F7F-297C6884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CDB"/>
    <w:rPr>
      <w:rFonts w:ascii="Minion Pro" w:hAnsi="Minion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CDB"/>
    <w:pPr>
      <w:keepNext/>
      <w:keepLines/>
      <w:spacing w:before="360" w:after="80"/>
      <w:outlineLvl w:val="0"/>
    </w:pPr>
    <w:rPr>
      <w:rFonts w:ascii="Minion Pro SmBd" w:eastAsiaTheme="majorEastAsia" w:hAnsi="Minion Pro SmBd" w:cstheme="majorBidi"/>
      <w:b/>
      <w:i/>
      <w:color w:val="000000" w:themeColor="text1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0CDB"/>
    <w:pPr>
      <w:keepNext/>
      <w:keepLines/>
      <w:spacing w:before="160" w:after="80"/>
      <w:outlineLvl w:val="1"/>
    </w:pPr>
    <w:rPr>
      <w:rFonts w:ascii="Minion Pro SmBd" w:eastAsiaTheme="majorEastAsia" w:hAnsi="Minion Pro SmBd" w:cstheme="majorBidi"/>
      <w:b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0DDA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1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1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1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1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1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1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CDB"/>
    <w:rPr>
      <w:rFonts w:ascii="Minion Pro SmBd" w:eastAsiaTheme="majorEastAsia" w:hAnsi="Minion Pro SmBd" w:cstheme="majorBidi"/>
      <w:b/>
      <w:i/>
      <w:color w:val="000000" w:themeColor="text1"/>
      <w:sz w:val="4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0CDB"/>
    <w:rPr>
      <w:rFonts w:ascii="Minion Pro SmBd" w:eastAsiaTheme="majorEastAsia" w:hAnsi="Minion Pro SmBd" w:cstheme="majorBidi"/>
      <w:b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0DDA"/>
    <w:rPr>
      <w:rFonts w:ascii="Minion Pro" w:eastAsiaTheme="majorEastAsia" w:hAnsi="Minion Pro" w:cstheme="majorBidi"/>
      <w:b/>
      <w:color w:val="000000" w:themeColor="text1"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18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18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18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18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18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18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2C7"/>
    <w:pPr>
      <w:spacing w:after="80" w:line="240" w:lineRule="auto"/>
      <w:contextualSpacing/>
      <w:jc w:val="center"/>
    </w:pPr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2C7"/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18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1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18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18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18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1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18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181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36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986</Words>
  <Characters>6218</Characters>
  <Application>Microsoft Office Word</Application>
  <DocSecurity>0</DocSecurity>
  <Lines>282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Buchmann</dc:creator>
  <cp:keywords/>
  <dc:description/>
  <cp:lastModifiedBy>Dieter Buchmann</cp:lastModifiedBy>
  <cp:revision>2</cp:revision>
  <dcterms:created xsi:type="dcterms:W3CDTF">2026-02-14T20:39:00Z</dcterms:created>
  <dcterms:modified xsi:type="dcterms:W3CDTF">2026-02-14T20:39:00Z</dcterms:modified>
</cp:coreProperties>
</file>